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黑简体" w:hAnsi="宋体" w:eastAsia="方正大黑简体"/>
          <w:b/>
          <w:bCs/>
          <w:sz w:val="44"/>
          <w:szCs w:val="44"/>
        </w:rPr>
      </w:pPr>
    </w:p>
    <w:p>
      <w:pPr>
        <w:jc w:val="center"/>
        <w:rPr>
          <w:rFonts w:ascii="方正大黑简体" w:hAnsi="宋体" w:eastAsia="方正大黑简体"/>
          <w:b/>
          <w:bCs/>
          <w:sz w:val="44"/>
          <w:szCs w:val="44"/>
        </w:rPr>
      </w:pPr>
      <w:r>
        <w:rPr>
          <w:rFonts w:ascii="方正大黑简体" w:hAnsi="宋体" w:eastAsia="方正大黑简体"/>
          <w:b/>
          <w:bCs/>
          <w:sz w:val="44"/>
          <w:szCs w:val="44"/>
        </w:rPr>
        <w:t>YTD-009A</w:t>
      </w:r>
      <w:r>
        <w:rPr>
          <w:rFonts w:hint="eastAsia" w:ascii="方正大黑简体" w:hAnsi="宋体" w:eastAsia="方正大黑简体"/>
          <w:b/>
          <w:bCs/>
          <w:sz w:val="44"/>
          <w:szCs w:val="44"/>
        </w:rPr>
        <w:t>型</w:t>
      </w:r>
    </w:p>
    <w:p>
      <w:pPr>
        <w:rPr>
          <w:rFonts w:ascii="宋体"/>
          <w:b/>
          <w:bCs/>
          <w:sz w:val="18"/>
        </w:rPr>
        <w:sectPr>
          <w:footerReference r:id="rId3" w:type="even"/>
          <w:type w:val="continuous"/>
          <w:pgSz w:w="11907" w:h="16840"/>
          <w:pgMar w:top="1191" w:right="1418" w:bottom="856" w:left="1418" w:header="567" w:footer="539" w:gutter="0"/>
          <w:cols w:space="720" w:num="1"/>
          <w:docGrid w:linePitch="286" w:charSpace="0"/>
        </w:sectPr>
      </w:pPr>
    </w:p>
    <w:p>
      <w:pPr>
        <w:jc w:val="center"/>
        <w:rPr>
          <w:rFonts w:ascii="方正大黑简体" w:hAnsi="宋体" w:eastAsia="方正大黑简体"/>
          <w:b/>
          <w:bCs/>
          <w:sz w:val="44"/>
          <w:szCs w:val="44"/>
        </w:rPr>
      </w:pPr>
      <w:r>
        <w:rPr>
          <w:rFonts w:hint="eastAsia" w:ascii="方正大黑简体" w:hAnsi="宋体" w:eastAsia="方正大黑简体"/>
          <w:b/>
          <w:bCs/>
          <w:sz w:val="44"/>
          <w:szCs w:val="44"/>
        </w:rPr>
        <w:t>开关柜智能操控装置</w:t>
      </w:r>
    </w:p>
    <w:p>
      <w:pPr>
        <w:jc w:val="center"/>
        <w:rPr>
          <w:rFonts w:ascii="宋体"/>
          <w:b/>
          <w:bCs/>
          <w:sz w:val="44"/>
          <w:szCs w:val="44"/>
        </w:rPr>
      </w:pPr>
    </w:p>
    <w:p>
      <w:pPr>
        <w:jc w:val="center"/>
        <w:rPr>
          <w:rFonts w:ascii="宋体"/>
          <w:b/>
          <w:bCs/>
          <w:sz w:val="44"/>
          <w:szCs w:val="44"/>
        </w:rPr>
      </w:pPr>
      <w:r>
        <w:pict>
          <v:rect id="Rectangle 259" o:spid="_x0000_s1027" o:spt="1" style="position:absolute;left:0pt;margin-left:-84pt;margin-top:24.3pt;height:57.2pt;width:609pt;z-index:251659264;mso-width-relative:page;mso-height-relative:page;" fillcolor="#808080" filled="t" stroked="f" coordsize="21600,21600">
            <v:path/>
            <v:fill on="t" focussize="0,0"/>
            <v:stroke on="f"/>
            <v:imagedata o:title=""/>
            <o:lock v:ext="edit"/>
            <v:textbox>
              <w:txbxContent>
                <w:p>
                  <w:pPr>
                    <w:spacing w:beforeLines="100" w:afterLines="200"/>
                    <w:jc w:val="center"/>
                    <w:rPr>
                      <w:rFonts w:ascii="Arial Black" w:hAnsi="Arial Black" w:eastAsia="黑体"/>
                      <w:b/>
                      <w:color w:val="FFFFFF"/>
                      <w:sz w:val="52"/>
                      <w:szCs w:val="52"/>
                    </w:rPr>
                  </w:pPr>
                  <w:r>
                    <w:rPr>
                      <w:rFonts w:hint="eastAsia" w:ascii="Arial Black" w:hAnsi="Arial Black" w:eastAsia="黑体"/>
                      <w:b/>
                      <w:color w:val="FFFFFF"/>
                      <w:sz w:val="52"/>
                      <w:szCs w:val="52"/>
                    </w:rPr>
                    <w:t>使</w:t>
                  </w:r>
                  <w:r>
                    <w:rPr>
                      <w:rFonts w:ascii="Arial Black" w:hAnsi="Arial Black" w:eastAsia="黑体"/>
                      <w:b/>
                      <w:color w:val="FFFFFF"/>
                      <w:sz w:val="52"/>
                      <w:szCs w:val="52"/>
                    </w:rPr>
                    <w:t xml:space="preserve"> </w:t>
                  </w:r>
                  <w:r>
                    <w:rPr>
                      <w:rFonts w:hint="eastAsia" w:ascii="Arial Black" w:hAnsi="Arial Black" w:eastAsia="黑体"/>
                      <w:b/>
                      <w:color w:val="FFFFFF"/>
                      <w:sz w:val="52"/>
                      <w:szCs w:val="52"/>
                    </w:rPr>
                    <w:t>用</w:t>
                  </w:r>
                  <w:r>
                    <w:rPr>
                      <w:rFonts w:ascii="Arial Black" w:hAnsi="Arial Black" w:eastAsia="黑体"/>
                      <w:b/>
                      <w:color w:val="FFFFFF"/>
                      <w:sz w:val="52"/>
                      <w:szCs w:val="52"/>
                    </w:rPr>
                    <w:t xml:space="preserve"> </w:t>
                  </w:r>
                  <w:r>
                    <w:rPr>
                      <w:rFonts w:hint="eastAsia" w:ascii="Arial Black" w:hAnsi="Arial Black" w:eastAsia="黑体"/>
                      <w:b/>
                      <w:color w:val="FFFFFF"/>
                      <w:sz w:val="52"/>
                      <w:szCs w:val="52"/>
                    </w:rPr>
                    <w:t>说</w:t>
                  </w:r>
                  <w:r>
                    <w:rPr>
                      <w:rFonts w:ascii="Arial Black" w:hAnsi="Arial Black" w:eastAsia="黑体"/>
                      <w:b/>
                      <w:color w:val="FFFFFF"/>
                      <w:sz w:val="52"/>
                      <w:szCs w:val="52"/>
                    </w:rPr>
                    <w:t xml:space="preserve"> </w:t>
                  </w:r>
                  <w:r>
                    <w:rPr>
                      <w:rFonts w:hint="eastAsia" w:ascii="Arial Black" w:hAnsi="Arial Black" w:eastAsia="黑体"/>
                      <w:b/>
                      <w:color w:val="FFFFFF"/>
                      <w:sz w:val="52"/>
                      <w:szCs w:val="52"/>
                    </w:rPr>
                    <w:t>明</w:t>
                  </w:r>
                  <w:r>
                    <w:rPr>
                      <w:rFonts w:ascii="Arial Black" w:hAnsi="Arial Black" w:eastAsia="黑体"/>
                      <w:b/>
                      <w:color w:val="FFFFFF"/>
                      <w:sz w:val="52"/>
                      <w:szCs w:val="52"/>
                    </w:rPr>
                    <w:t xml:space="preserve"> </w:t>
                  </w:r>
                  <w:r>
                    <w:rPr>
                      <w:rFonts w:hint="eastAsia" w:ascii="Arial Black" w:hAnsi="Arial Black" w:eastAsia="黑体"/>
                      <w:b/>
                      <w:color w:val="FFFFFF"/>
                      <w:sz w:val="52"/>
                      <w:szCs w:val="52"/>
                    </w:rPr>
                    <w:t>书</w:t>
                  </w:r>
                </w:p>
              </w:txbxContent>
            </v:textbox>
          </v:rect>
        </w:pict>
      </w:r>
    </w:p>
    <w:p>
      <w:pPr>
        <w:jc w:val="center"/>
        <w:rPr>
          <w:rFonts w:ascii="宋体"/>
          <w:b/>
          <w:bCs/>
          <w:sz w:val="44"/>
          <w:szCs w:val="44"/>
        </w:rPr>
      </w:pPr>
    </w:p>
    <w:p>
      <w:pPr>
        <w:jc w:val="center"/>
        <w:rPr>
          <w:rFonts w:ascii="宋体"/>
          <w:b/>
          <w:bCs/>
          <w:sz w:val="44"/>
          <w:szCs w:val="44"/>
        </w:rPr>
      </w:pPr>
    </w:p>
    <w:p>
      <w:pPr>
        <w:jc w:val="center"/>
        <w:rPr>
          <w:rFonts w:ascii="宋体"/>
          <w:b/>
          <w:bCs/>
          <w:sz w:val="44"/>
          <w:szCs w:val="44"/>
        </w:rPr>
      </w:pPr>
    </w:p>
    <w:p>
      <w:pPr>
        <w:jc w:val="center"/>
        <w:rPr>
          <w:rFonts w:ascii="宋体"/>
          <w:b/>
          <w:bCs/>
          <w:sz w:val="44"/>
          <w:szCs w:val="44"/>
        </w:rPr>
      </w:pPr>
    </w:p>
    <w:p>
      <w:pPr>
        <w:jc w:val="center"/>
        <w:rPr>
          <w:rFonts w:ascii="宋体"/>
          <w:b/>
          <w:bCs/>
          <w:sz w:val="44"/>
          <w:szCs w:val="44"/>
        </w:rPr>
      </w:pPr>
    </w:p>
    <w:p>
      <w:pPr>
        <w:jc w:val="center"/>
        <w:rPr>
          <w:rFonts w:ascii="宋体"/>
          <w:b/>
          <w:bCs/>
          <w:sz w:val="44"/>
          <w:szCs w:val="44"/>
        </w:rPr>
      </w:pPr>
      <w:r>
        <w:rPr>
          <w:rFonts w:ascii="宋体"/>
          <w:b/>
          <w:sz w:val="44"/>
          <w:szCs w:val="44"/>
        </w:rPr>
        <w:pict>
          <v:shape id="_x0000_i1025" o:spt="75" type="#_x0000_t75" style="height:241.5pt;width:234pt;" filled="f" o:preferrelative="t" stroked="f" coordsize="21600,21600">
            <v:path/>
            <v:fill on="f" focussize="0,0"/>
            <v:stroke on="f" joinstyle="miter"/>
            <v:imagedata r:id="rId7" o:title=""/>
            <o:lock v:ext="edit" aspectratio="t"/>
            <w10:wrap type="none"/>
            <w10:anchorlock/>
          </v:shape>
        </w:pict>
      </w:r>
    </w:p>
    <w:p>
      <w:pPr>
        <w:jc w:val="center"/>
        <w:rPr>
          <w:rFonts w:ascii="宋体"/>
          <w:b/>
          <w:bCs/>
          <w:sz w:val="44"/>
          <w:szCs w:val="44"/>
        </w:rPr>
      </w:pPr>
    </w:p>
    <w:p>
      <w:pPr>
        <w:jc w:val="center"/>
        <w:rPr>
          <w:rFonts w:ascii="宋体"/>
          <w:b/>
          <w:bCs/>
          <w:sz w:val="44"/>
          <w:szCs w:val="44"/>
        </w:rPr>
      </w:pPr>
    </w:p>
    <w:p>
      <w:pPr>
        <w:jc w:val="center"/>
        <w:rPr>
          <w:rFonts w:ascii="宋体"/>
          <w:b/>
          <w:bCs/>
          <w:sz w:val="44"/>
          <w:szCs w:val="44"/>
        </w:rPr>
      </w:pPr>
    </w:p>
    <w:p>
      <w:pPr>
        <w:jc w:val="center"/>
        <w:rPr>
          <w:rFonts w:ascii="宋体"/>
          <w:b/>
          <w:bCs/>
          <w:sz w:val="44"/>
          <w:szCs w:val="44"/>
        </w:rPr>
      </w:pPr>
    </w:p>
    <w:p>
      <w:pPr>
        <w:jc w:val="center"/>
        <w:rPr>
          <w:rFonts w:ascii="宋体"/>
          <w:b/>
          <w:bCs/>
          <w:sz w:val="44"/>
          <w:szCs w:val="44"/>
        </w:rPr>
      </w:pPr>
    </w:p>
    <w:p>
      <w:pPr>
        <w:jc w:val="center"/>
        <w:rPr>
          <w:rFonts w:ascii="宋体"/>
          <w:b/>
          <w:bCs/>
          <w:sz w:val="30"/>
          <w:szCs w:val="30"/>
        </w:rPr>
      </w:pPr>
      <w:r>
        <w:rPr>
          <w:rFonts w:hint="eastAsia" w:ascii="宋体" w:hAnsi="宋体"/>
          <w:b/>
          <w:bCs/>
          <w:sz w:val="30"/>
          <w:szCs w:val="30"/>
        </w:rPr>
        <w:t>保定友泰电气有限公司</w:t>
      </w:r>
    </w:p>
    <w:p>
      <w:pPr>
        <w:jc w:val="center"/>
        <w:rPr>
          <w:rFonts w:ascii="宋体"/>
          <w:b/>
          <w:bCs/>
          <w:sz w:val="18"/>
        </w:rPr>
      </w:pPr>
    </w:p>
    <w:p>
      <w:pPr>
        <w:rPr>
          <w:rFonts w:ascii="宋体"/>
          <w:b/>
          <w:bCs/>
          <w:sz w:val="18"/>
        </w:rPr>
      </w:pPr>
    </w:p>
    <w:p>
      <w:pPr>
        <w:rPr>
          <w:rFonts w:ascii="宋体"/>
          <w:b/>
          <w:bCs/>
          <w:sz w:val="18"/>
        </w:rPr>
      </w:pPr>
    </w:p>
    <w:p>
      <w:pPr>
        <w:rPr>
          <w:rFonts w:ascii="宋体"/>
          <w:b/>
          <w:bCs/>
          <w:sz w:val="18"/>
        </w:rPr>
      </w:pPr>
    </w:p>
    <w:p>
      <w:pPr>
        <w:rPr>
          <w:rFonts w:ascii="宋体"/>
          <w:b/>
          <w:bCs/>
          <w:sz w:val="18"/>
        </w:rPr>
      </w:pPr>
      <w:r>
        <w:rPr>
          <w:rFonts w:hint="eastAsia" w:ascii="宋体" w:hAnsi="宋体"/>
          <w:b/>
          <w:bCs/>
          <w:sz w:val="18"/>
        </w:rPr>
        <w:t>一、概述</w:t>
      </w:r>
    </w:p>
    <w:p>
      <w:pPr>
        <w:pStyle w:val="5"/>
        <w:tabs>
          <w:tab w:val="left" w:pos="1080"/>
        </w:tabs>
        <w:ind w:firstLine="31680"/>
        <w:rPr>
          <w:sz w:val="18"/>
        </w:rPr>
      </w:pPr>
      <w:r>
        <w:rPr>
          <w:rFonts w:hint="eastAsia"/>
          <w:sz w:val="18"/>
        </w:rPr>
        <w:t>开</w:t>
      </w:r>
      <w:r>
        <w:rPr>
          <w:rFonts w:hint="eastAsia"/>
          <w:b w:val="0"/>
          <w:bCs w:val="0"/>
          <w:sz w:val="18"/>
        </w:rPr>
        <w:t>关柜</w:t>
      </w:r>
      <w:r>
        <w:rPr>
          <w:rFonts w:hint="eastAsia"/>
          <w:b w:val="0"/>
          <w:bCs w:val="0"/>
          <w:sz w:val="18"/>
        </w:rPr>
        <w:t>智能多参数操控装置适用于6KV至35KV户内各中置柜、手车柜、固定柜、环网柜等多种开关柜。</w:t>
      </w:r>
      <w:r>
        <w:rPr>
          <w:rFonts w:hint="eastAsia"/>
          <w:b w:val="0"/>
          <w:bCs w:val="0"/>
          <w:sz w:val="18"/>
          <w:lang w:eastAsia="zh-CN"/>
        </w:rPr>
        <w:t>除</w:t>
      </w:r>
      <w:r>
        <w:rPr>
          <w:rFonts w:hint="eastAsia"/>
          <w:b w:val="0"/>
          <w:bCs w:val="0"/>
          <w:sz w:val="18"/>
        </w:rPr>
        <w:t>具有动态模拟指示、带电显示及闭锁、温湿度控制、断路器分合状态指示、储能指示、接地开关状态指示、断路器手车位置指示、分合闸指示、触头无线测温、人体感应带电提示及柜内照明、智能语音防误提示、远方/就地操作、远程通信等功能</w:t>
      </w:r>
      <w:r>
        <w:rPr>
          <w:rFonts w:hint="eastAsia"/>
          <w:b w:val="0"/>
          <w:bCs w:val="0"/>
          <w:sz w:val="18"/>
          <w:lang w:eastAsia="zh-CN"/>
        </w:rPr>
        <w:t>外，还具有</w:t>
      </w:r>
      <w:r>
        <w:rPr>
          <w:rFonts w:hint="eastAsia"/>
          <w:b w:val="0"/>
          <w:bCs w:val="0"/>
          <w:sz w:val="18"/>
          <w:lang w:val="en-US" w:eastAsia="zh-CN"/>
        </w:rPr>
        <w:t>3-9点触头无线测温功能，无线测温传感器采用ZIGBEE短距离无线通讯技术，保证其在不降低开关柜绝缘水平的前提下实现电气节点温度的在线监测及传输</w:t>
      </w:r>
      <w:r>
        <w:rPr>
          <w:rFonts w:hint="eastAsia"/>
          <w:b w:val="0"/>
          <w:bCs w:val="0"/>
          <w:sz w:val="18"/>
        </w:rPr>
        <w:t>。</w:t>
      </w:r>
      <w:bookmarkStart w:id="2" w:name="_GoBack"/>
      <w:bookmarkEnd w:id="2"/>
    </w:p>
    <w:p>
      <w:pPr>
        <w:numPr>
          <w:ilvl w:val="0"/>
          <w:numId w:val="1"/>
        </w:numPr>
        <w:rPr>
          <w:rFonts w:ascii="宋体"/>
          <w:b/>
          <w:bCs/>
          <w:sz w:val="18"/>
        </w:rPr>
      </w:pPr>
      <w:r>
        <w:rPr>
          <w:rFonts w:hint="eastAsia" w:ascii="宋体" w:hAnsi="宋体"/>
          <w:b/>
          <w:bCs/>
          <w:sz w:val="18"/>
        </w:rPr>
        <w:t>功能特点</w:t>
      </w:r>
    </w:p>
    <w:p>
      <w:pPr>
        <w:numPr>
          <w:ilvl w:val="0"/>
          <w:numId w:val="2"/>
        </w:numPr>
        <w:spacing w:beforeLines="100" w:line="360" w:lineRule="auto"/>
        <w:rPr>
          <w:rFonts w:ascii="宋体"/>
          <w:sz w:val="18"/>
        </w:rPr>
      </w:pPr>
      <w:r>
        <w:rPr>
          <w:rFonts w:hint="eastAsia" w:ascii="宋体" w:hAnsi="宋体"/>
          <w:sz w:val="18"/>
        </w:rPr>
        <w:t>功能强大</w:t>
      </w:r>
    </w:p>
    <w:p>
      <w:pPr>
        <w:spacing w:line="360" w:lineRule="auto"/>
        <w:ind w:left="284" w:firstLine="360"/>
        <w:rPr>
          <w:rFonts w:ascii="宋体"/>
          <w:sz w:val="18"/>
        </w:rPr>
      </w:pPr>
      <w:r>
        <w:rPr>
          <w:rFonts w:hint="eastAsia" w:ascii="宋体" w:hAnsi="宋体"/>
          <w:sz w:val="18"/>
        </w:rPr>
        <w:t>用于</w:t>
      </w:r>
      <w:r>
        <w:rPr>
          <w:sz w:val="18"/>
        </w:rPr>
        <w:t>6KV</w:t>
      </w:r>
      <w:r>
        <w:rPr>
          <w:rFonts w:hint="eastAsia"/>
          <w:sz w:val="18"/>
        </w:rPr>
        <w:t>至</w:t>
      </w:r>
      <w:r>
        <w:rPr>
          <w:sz w:val="18"/>
        </w:rPr>
        <w:t>35KV</w:t>
      </w:r>
      <w:r>
        <w:rPr>
          <w:rFonts w:hint="eastAsia" w:ascii="宋体" w:hAnsi="宋体"/>
          <w:sz w:val="18"/>
        </w:rPr>
        <w:t>户内开关柜，适用于中置柜、手车柜、固定柜、环网柜等多种开关柜。不仅具有动态一次模拟图，带电显示及闭锁、温湿度控制、断路器分合状态指示、储能指示、接地开关状态指示、小车位置指示、分合闸指示、预分预合闪光指示、人体感应带电提示及柜内照明、语音防误提示、远方</w:t>
      </w:r>
      <w:r>
        <w:rPr>
          <w:rFonts w:ascii="宋体" w:hAnsi="宋体"/>
          <w:sz w:val="18"/>
        </w:rPr>
        <w:t>/</w:t>
      </w:r>
      <w:r>
        <w:rPr>
          <w:rFonts w:hint="eastAsia" w:ascii="宋体" w:hAnsi="宋体"/>
          <w:sz w:val="18"/>
        </w:rPr>
        <w:t>就地操作、远程通信等功能。</w:t>
      </w:r>
    </w:p>
    <w:p>
      <w:pPr>
        <w:numPr>
          <w:ilvl w:val="0"/>
          <w:numId w:val="2"/>
        </w:numPr>
        <w:spacing w:line="360" w:lineRule="auto"/>
        <w:rPr>
          <w:rFonts w:ascii="宋体"/>
          <w:sz w:val="18"/>
        </w:rPr>
      </w:pPr>
      <w:r>
        <w:rPr>
          <w:rFonts w:hint="eastAsia" w:ascii="宋体" w:hAnsi="宋体"/>
          <w:sz w:val="18"/>
        </w:rPr>
        <w:t>智能化</w:t>
      </w:r>
    </w:p>
    <w:p>
      <w:pPr>
        <w:spacing w:line="360" w:lineRule="auto"/>
        <w:ind w:left="284" w:firstLine="340"/>
        <w:rPr>
          <w:sz w:val="18"/>
        </w:rPr>
      </w:pPr>
      <w:r>
        <w:rPr>
          <w:rFonts w:hint="eastAsia" w:ascii="宋体" w:hAnsi="宋体"/>
          <w:sz w:val="18"/>
        </w:rPr>
        <w:t>采用单片机控制，与常规的开关柜状态显示器相比，增加了智能化功能。除可显示开关分合状态外，还可对误操作作出语音提示、判断断路器手车是处于试验位置与工作位置之间还是处于柜体之外并做出指示；多种电力参数测量、</w:t>
      </w:r>
      <w:r>
        <w:rPr>
          <w:rFonts w:ascii="宋体" w:hAnsi="宋体"/>
          <w:sz w:val="18"/>
        </w:rPr>
        <w:t>RS485</w:t>
      </w:r>
      <w:r>
        <w:rPr>
          <w:rFonts w:hint="eastAsia" w:ascii="宋体" w:hAnsi="宋体"/>
          <w:sz w:val="18"/>
        </w:rPr>
        <w:t>远程通信接口、人体感应语音提示等功能。</w:t>
      </w:r>
    </w:p>
    <w:p>
      <w:pPr>
        <w:numPr>
          <w:ilvl w:val="0"/>
          <w:numId w:val="2"/>
        </w:numPr>
        <w:spacing w:line="360" w:lineRule="auto"/>
        <w:rPr>
          <w:rFonts w:ascii="宋体"/>
          <w:sz w:val="18"/>
        </w:rPr>
      </w:pPr>
      <w:r>
        <w:rPr>
          <w:rFonts w:hint="eastAsia" w:ascii="宋体" w:hAnsi="宋体"/>
          <w:sz w:val="18"/>
        </w:rPr>
        <w:t>抗干扰能力强</w:t>
      </w:r>
    </w:p>
    <w:p>
      <w:pPr>
        <w:spacing w:line="360" w:lineRule="auto"/>
        <w:ind w:left="284" w:firstLine="340"/>
        <w:rPr>
          <w:sz w:val="18"/>
        </w:rPr>
      </w:pPr>
      <w:r>
        <w:rPr>
          <w:rFonts w:hint="eastAsia" w:ascii="宋体" w:hAnsi="宋体"/>
          <w:sz w:val="18"/>
        </w:rPr>
        <w:t>采用独特的抗干扰技术</w:t>
      </w:r>
      <w:r>
        <w:rPr>
          <w:rFonts w:hint="eastAsia"/>
          <w:sz w:val="18"/>
        </w:rPr>
        <w:t>。</w:t>
      </w:r>
    </w:p>
    <w:p>
      <w:pPr>
        <w:numPr>
          <w:ilvl w:val="0"/>
          <w:numId w:val="2"/>
        </w:numPr>
        <w:spacing w:line="360" w:lineRule="auto"/>
        <w:rPr>
          <w:rFonts w:ascii="宋体"/>
          <w:sz w:val="18"/>
        </w:rPr>
      </w:pPr>
      <w:r>
        <w:rPr>
          <w:rFonts w:hint="eastAsia" w:ascii="宋体" w:hAnsi="宋体"/>
          <w:sz w:val="18"/>
        </w:rPr>
        <w:t>高可靠性</w:t>
      </w:r>
    </w:p>
    <w:p>
      <w:pPr>
        <w:spacing w:line="360" w:lineRule="auto"/>
        <w:ind w:left="284" w:firstLine="340"/>
        <w:rPr>
          <w:sz w:val="18"/>
        </w:rPr>
      </w:pPr>
      <w:r>
        <w:rPr>
          <w:rFonts w:hint="eastAsia" w:ascii="宋体" w:hAnsi="宋体"/>
          <w:sz w:val="18"/>
        </w:rPr>
        <w:t>采用工业级电子元件，具有可靠性高、寿命长、抗干扰能力强等特点。发光模块采用进口发光芯片，户外高亮级。</w:t>
      </w:r>
    </w:p>
    <w:p>
      <w:pPr>
        <w:numPr>
          <w:ilvl w:val="0"/>
          <w:numId w:val="2"/>
        </w:numPr>
        <w:spacing w:line="360" w:lineRule="auto"/>
        <w:rPr>
          <w:rFonts w:ascii="宋体"/>
          <w:sz w:val="18"/>
        </w:rPr>
      </w:pPr>
      <w:r>
        <w:rPr>
          <w:rFonts w:hint="eastAsia" w:ascii="宋体" w:hAnsi="宋体"/>
          <w:sz w:val="18"/>
        </w:rPr>
        <w:t>寿命长</w:t>
      </w:r>
    </w:p>
    <w:p>
      <w:pPr>
        <w:spacing w:line="360" w:lineRule="auto"/>
        <w:ind w:left="284" w:firstLine="340"/>
        <w:rPr>
          <w:sz w:val="18"/>
        </w:rPr>
      </w:pPr>
      <w:r>
        <w:rPr>
          <w:rFonts w:hint="eastAsia" w:ascii="宋体" w:hAnsi="宋体"/>
          <w:sz w:val="18"/>
        </w:rPr>
        <w:t>产品设计寿命</w:t>
      </w:r>
      <w:r>
        <w:rPr>
          <w:rFonts w:hint="eastAsia" w:ascii="宋体" w:hAnsi="宋体"/>
          <w:color w:val="C00000"/>
          <w:sz w:val="18"/>
          <w:lang w:val="en-US" w:eastAsia="zh-CN"/>
        </w:rPr>
        <w:t>10</w:t>
      </w:r>
      <w:r>
        <w:rPr>
          <w:rFonts w:hint="eastAsia" w:ascii="宋体" w:hAnsi="宋体"/>
          <w:sz w:val="18"/>
        </w:rPr>
        <w:t>年</w:t>
      </w:r>
      <w:r>
        <w:rPr>
          <w:rFonts w:hint="eastAsia"/>
          <w:sz w:val="18"/>
        </w:rPr>
        <w:t>。</w:t>
      </w:r>
    </w:p>
    <w:p>
      <w:pPr>
        <w:numPr>
          <w:ilvl w:val="0"/>
          <w:numId w:val="2"/>
        </w:numPr>
        <w:spacing w:line="360" w:lineRule="auto"/>
        <w:rPr>
          <w:rFonts w:ascii="宋体"/>
          <w:sz w:val="18"/>
        </w:rPr>
      </w:pPr>
      <w:r>
        <w:rPr>
          <w:rFonts w:hint="eastAsia" w:ascii="宋体" w:hAnsi="宋体"/>
          <w:sz w:val="18"/>
        </w:rPr>
        <w:t>量身定做</w:t>
      </w:r>
    </w:p>
    <w:p>
      <w:pPr>
        <w:spacing w:line="360" w:lineRule="auto"/>
        <w:ind w:left="284" w:firstLine="340"/>
        <w:rPr>
          <w:rFonts w:ascii="宋体"/>
          <w:sz w:val="18"/>
        </w:rPr>
      </w:pPr>
      <w:r>
        <w:rPr>
          <w:rFonts w:hint="eastAsia" w:ascii="宋体" w:hAnsi="宋体"/>
          <w:sz w:val="18"/>
        </w:rPr>
        <w:t>根据用户不同需求，量身定作不同的功能组合。</w:t>
      </w:r>
    </w:p>
    <w:p>
      <w:pPr>
        <w:numPr>
          <w:ilvl w:val="0"/>
          <w:numId w:val="2"/>
        </w:numPr>
        <w:spacing w:line="360" w:lineRule="auto"/>
        <w:rPr>
          <w:rFonts w:ascii="宋体"/>
          <w:sz w:val="18"/>
        </w:rPr>
      </w:pPr>
      <w:r>
        <w:rPr>
          <w:rFonts w:hint="eastAsia" w:ascii="宋体" w:hAnsi="宋体"/>
          <w:sz w:val="18"/>
        </w:rPr>
        <w:t>精致美观</w:t>
      </w:r>
    </w:p>
    <w:p>
      <w:pPr>
        <w:spacing w:line="360" w:lineRule="auto"/>
        <w:ind w:left="284" w:firstLine="340"/>
        <w:rPr>
          <w:sz w:val="18"/>
        </w:rPr>
      </w:pPr>
      <w:r>
        <w:rPr>
          <w:rFonts w:hint="eastAsia" w:ascii="宋体" w:hAnsi="宋体"/>
          <w:sz w:val="18"/>
        </w:rPr>
        <w:t>外观设计新颖独特，做工精致美观，简化、美化了开关柜面板</w:t>
      </w:r>
      <w:r>
        <w:rPr>
          <w:rFonts w:hint="eastAsia"/>
          <w:sz w:val="18"/>
        </w:rPr>
        <w:t>。</w:t>
      </w:r>
    </w:p>
    <w:p>
      <w:pPr>
        <w:numPr>
          <w:ilvl w:val="0"/>
          <w:numId w:val="2"/>
        </w:numPr>
        <w:spacing w:line="360" w:lineRule="auto"/>
        <w:rPr>
          <w:rFonts w:ascii="宋体"/>
          <w:sz w:val="18"/>
        </w:rPr>
      </w:pPr>
      <w:r>
        <w:rPr>
          <w:rFonts w:hint="eastAsia" w:ascii="宋体" w:hAnsi="宋体"/>
          <w:sz w:val="18"/>
        </w:rPr>
        <w:t>选配功能</w:t>
      </w:r>
    </w:p>
    <w:p>
      <w:pPr>
        <w:spacing w:line="360" w:lineRule="auto"/>
        <w:ind w:left="284" w:firstLine="340"/>
        <w:rPr>
          <w:sz w:val="18"/>
        </w:rPr>
      </w:pPr>
      <w:r>
        <w:rPr>
          <w:rFonts w:ascii="宋体" w:hAnsi="宋体"/>
          <w:sz w:val="18"/>
        </w:rPr>
        <w:t>RS485</w:t>
      </w:r>
      <w:r>
        <w:rPr>
          <w:rFonts w:hint="eastAsia" w:ascii="宋体" w:hAnsi="宋体"/>
          <w:sz w:val="18"/>
        </w:rPr>
        <w:t>通讯接口使其具备了与变</w:t>
      </w:r>
      <w:r>
        <w:rPr>
          <w:rFonts w:ascii="宋体" w:hAnsi="宋体"/>
          <w:sz w:val="18"/>
        </w:rPr>
        <w:t>/</w:t>
      </w:r>
      <w:r>
        <w:rPr>
          <w:rFonts w:hint="eastAsia" w:ascii="宋体" w:hAnsi="宋体"/>
          <w:sz w:val="18"/>
        </w:rPr>
        <w:t>配电站其它电气设备组成联网的微机防误监控系统；亦可结合最新断路器的发展开发新一代的智能操作装置等多项扩展功能</w:t>
      </w:r>
      <w:r>
        <w:rPr>
          <w:rFonts w:hint="eastAsia"/>
          <w:sz w:val="18"/>
        </w:rPr>
        <w:t>。</w:t>
      </w:r>
    </w:p>
    <w:p>
      <w:pPr>
        <w:spacing w:line="360" w:lineRule="auto"/>
        <w:ind w:left="284" w:firstLine="340"/>
        <w:rPr>
          <w:sz w:val="18"/>
        </w:rPr>
      </w:pPr>
    </w:p>
    <w:p>
      <w:pPr>
        <w:numPr>
          <w:ilvl w:val="0"/>
          <w:numId w:val="1"/>
        </w:numPr>
        <w:rPr>
          <w:rFonts w:ascii="宋体"/>
          <w:sz w:val="18"/>
        </w:rPr>
      </w:pPr>
      <w:r>
        <w:rPr>
          <w:rFonts w:hint="eastAsia" w:ascii="宋体" w:hAnsi="宋体"/>
          <w:b/>
          <w:bCs/>
          <w:sz w:val="18"/>
        </w:rPr>
        <w:t>主要技术指标</w:t>
      </w:r>
    </w:p>
    <w:p>
      <w:pPr>
        <w:spacing w:line="400" w:lineRule="exact"/>
        <w:rPr>
          <w:rFonts w:ascii="宋体"/>
          <w:sz w:val="18"/>
        </w:rPr>
      </w:pPr>
      <w:r>
        <w:rPr>
          <w:rFonts w:ascii="宋体" w:hAnsi="宋体"/>
          <w:sz w:val="18"/>
        </w:rPr>
        <w:t>1</w:t>
      </w:r>
      <w:r>
        <w:rPr>
          <w:rFonts w:hint="eastAsia" w:ascii="宋体" w:hAnsi="宋体"/>
          <w:sz w:val="18"/>
        </w:rPr>
        <w:t>．温湿度测量</w:t>
      </w:r>
    </w:p>
    <w:tbl>
      <w:tblPr>
        <w:tblStyle w:val="12"/>
        <w:tblW w:w="6825" w:type="dxa"/>
        <w:tblInd w:w="1053" w:type="dxa"/>
        <w:tblLayout w:type="fixed"/>
        <w:tblCellMar>
          <w:top w:w="0" w:type="dxa"/>
          <w:left w:w="108" w:type="dxa"/>
          <w:bottom w:w="0" w:type="dxa"/>
          <w:right w:w="108" w:type="dxa"/>
        </w:tblCellMar>
      </w:tblPr>
      <w:tblGrid>
        <w:gridCol w:w="1995"/>
        <w:gridCol w:w="4830"/>
      </w:tblGrid>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ascii="宋体"/>
                <w:sz w:val="18"/>
              </w:rPr>
            </w:pPr>
            <w:r>
              <w:rPr>
                <w:rFonts w:hint="eastAsia" w:ascii="宋体" w:hAnsi="宋体"/>
                <w:sz w:val="18"/>
              </w:rPr>
              <w:t>温度测量范围：</w:t>
            </w:r>
          </w:p>
        </w:tc>
        <w:tc>
          <w:tcPr>
            <w:tcW w:w="4830" w:type="dxa"/>
          </w:tcPr>
          <w:p>
            <w:pPr>
              <w:pStyle w:val="4"/>
              <w:spacing w:line="260" w:lineRule="exact"/>
              <w:ind w:firstLine="0" w:firstLineChars="0"/>
              <w:rPr>
                <w:rFonts w:ascii="宋体"/>
                <w:sz w:val="18"/>
              </w:rPr>
            </w:pPr>
            <w:r>
              <w:rPr>
                <w:rFonts w:hint="eastAsia" w:ascii="宋体" w:hAnsi="宋体"/>
                <w:sz w:val="18"/>
                <w:lang w:val="en-US" w:eastAsia="zh-CN"/>
              </w:rPr>
              <w:t>0</w:t>
            </w:r>
            <w:r>
              <w:rPr>
                <w:rFonts w:hint="eastAsia" w:ascii="宋体" w:hAnsi="宋体"/>
                <w:sz w:val="18"/>
              </w:rPr>
              <w:t>～</w:t>
            </w:r>
            <w:r>
              <w:rPr>
                <w:rFonts w:ascii="宋体" w:hAnsi="宋体"/>
                <w:sz w:val="18"/>
              </w:rPr>
              <w:t>+100</w:t>
            </w:r>
            <w:r>
              <w:rPr>
                <w:rFonts w:hint="eastAsia" w:ascii="宋体" w:hAnsi="宋体"/>
                <w:sz w:val="18"/>
              </w:rPr>
              <w:t>℃</w:t>
            </w:r>
          </w:p>
        </w:tc>
      </w:tr>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ascii="宋体"/>
                <w:sz w:val="18"/>
              </w:rPr>
            </w:pPr>
            <w:r>
              <w:rPr>
                <w:rFonts w:hint="eastAsia" w:ascii="宋体" w:hAnsi="宋体"/>
                <w:sz w:val="18"/>
              </w:rPr>
              <w:t>湿度测量范围：</w:t>
            </w:r>
          </w:p>
        </w:tc>
        <w:tc>
          <w:tcPr>
            <w:tcW w:w="4830" w:type="dxa"/>
          </w:tcPr>
          <w:p>
            <w:pPr>
              <w:pStyle w:val="4"/>
              <w:spacing w:line="260" w:lineRule="exact"/>
              <w:ind w:firstLine="0" w:firstLineChars="0"/>
              <w:rPr>
                <w:rFonts w:ascii="宋体"/>
                <w:sz w:val="18"/>
              </w:rPr>
            </w:pPr>
            <w:r>
              <w:rPr>
                <w:rFonts w:ascii="宋体"/>
                <w:sz w:val="18"/>
              </w:rPr>
              <w:t>0</w:t>
            </w:r>
            <w:r>
              <w:rPr>
                <w:rFonts w:hint="eastAsia" w:ascii="宋体" w:hAnsi="宋体"/>
                <w:sz w:val="18"/>
              </w:rPr>
              <w:t>～</w:t>
            </w:r>
            <w:r>
              <w:rPr>
                <w:rFonts w:ascii="宋体" w:hAnsi="宋体"/>
                <w:sz w:val="18"/>
              </w:rPr>
              <w:t>99%RH</w:t>
            </w:r>
          </w:p>
        </w:tc>
      </w:tr>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ascii="宋体"/>
                <w:sz w:val="18"/>
              </w:rPr>
            </w:pPr>
            <w:r>
              <w:rPr>
                <w:rFonts w:hint="eastAsia" w:ascii="宋体" w:hAnsi="宋体"/>
                <w:sz w:val="18"/>
              </w:rPr>
              <w:t>温度测量精度：</w:t>
            </w:r>
          </w:p>
        </w:tc>
        <w:tc>
          <w:tcPr>
            <w:tcW w:w="4830" w:type="dxa"/>
          </w:tcPr>
          <w:p>
            <w:pPr>
              <w:pStyle w:val="4"/>
              <w:spacing w:line="260" w:lineRule="exact"/>
              <w:ind w:firstLine="0" w:firstLineChars="0"/>
              <w:rPr>
                <w:rFonts w:ascii="宋体"/>
                <w:sz w:val="18"/>
              </w:rPr>
            </w:pPr>
            <w:r>
              <w:rPr>
                <w:rFonts w:hint="eastAsia" w:ascii="宋体" w:hAnsi="宋体"/>
                <w:sz w:val="18"/>
              </w:rPr>
              <w:t>±</w:t>
            </w:r>
            <w:r>
              <w:rPr>
                <w:rFonts w:ascii="宋体" w:hAnsi="宋体"/>
                <w:sz w:val="18"/>
              </w:rPr>
              <w:t>1</w:t>
            </w:r>
            <w:r>
              <w:rPr>
                <w:rFonts w:hint="eastAsia" w:ascii="宋体" w:hAnsi="宋体"/>
                <w:sz w:val="18"/>
              </w:rPr>
              <w:t>℃</w:t>
            </w:r>
          </w:p>
        </w:tc>
      </w:tr>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ascii="宋体"/>
                <w:sz w:val="18"/>
              </w:rPr>
            </w:pPr>
            <w:r>
              <w:rPr>
                <w:rFonts w:hint="eastAsia" w:ascii="宋体" w:hAnsi="宋体"/>
                <w:sz w:val="18"/>
              </w:rPr>
              <w:t>湿度测量精度：</w:t>
            </w:r>
          </w:p>
        </w:tc>
        <w:tc>
          <w:tcPr>
            <w:tcW w:w="4830" w:type="dxa"/>
          </w:tcPr>
          <w:p>
            <w:pPr>
              <w:pStyle w:val="4"/>
              <w:spacing w:line="260" w:lineRule="exact"/>
              <w:ind w:firstLine="0" w:firstLineChars="0"/>
              <w:rPr>
                <w:rFonts w:ascii="宋体"/>
                <w:sz w:val="18"/>
              </w:rPr>
            </w:pPr>
            <w:r>
              <w:rPr>
                <w:rFonts w:hint="eastAsia" w:ascii="宋体" w:hAnsi="宋体"/>
                <w:sz w:val="18"/>
              </w:rPr>
              <w:t>±</w:t>
            </w:r>
            <w:r>
              <w:rPr>
                <w:rFonts w:ascii="宋体" w:hAnsi="宋体"/>
                <w:sz w:val="18"/>
              </w:rPr>
              <w:t>5.0%RH</w:t>
            </w:r>
          </w:p>
        </w:tc>
      </w:tr>
    </w:tbl>
    <w:p>
      <w:pPr>
        <w:pStyle w:val="4"/>
        <w:numPr>
          <w:ilvl w:val="0"/>
          <w:numId w:val="3"/>
        </w:numPr>
        <w:spacing w:line="360" w:lineRule="exact"/>
        <w:ind w:firstLine="0" w:firstLineChars="0"/>
        <w:rPr>
          <w:rFonts w:hint="eastAsia" w:ascii="宋体" w:hAnsi="宋体" w:eastAsia="宋体" w:cs="Times New Roman"/>
          <w:color w:val="C00000"/>
          <w:kern w:val="2"/>
          <w:sz w:val="18"/>
          <w:szCs w:val="24"/>
          <w:lang w:val="en-US" w:eastAsia="zh-CN" w:bidi="ar-SA"/>
        </w:rPr>
      </w:pPr>
      <w:r>
        <w:rPr>
          <w:rFonts w:hint="eastAsia" w:ascii="宋体" w:hAnsi="宋体" w:eastAsia="宋体" w:cs="Times New Roman"/>
          <w:color w:val="C00000"/>
          <w:kern w:val="2"/>
          <w:sz w:val="18"/>
          <w:szCs w:val="24"/>
          <w:lang w:val="en-US" w:eastAsia="zh-CN" w:bidi="ar-SA"/>
        </w:rPr>
        <w:t>触头/电缆搭接头温度测量</w:t>
      </w:r>
    </w:p>
    <w:tbl>
      <w:tblPr>
        <w:tblStyle w:val="12"/>
        <w:tblW w:w="6825" w:type="dxa"/>
        <w:tblInd w:w="1053" w:type="dxa"/>
        <w:tblLayout w:type="fixed"/>
        <w:tblCellMar>
          <w:top w:w="0" w:type="dxa"/>
          <w:left w:w="108" w:type="dxa"/>
          <w:bottom w:w="0" w:type="dxa"/>
          <w:right w:w="108" w:type="dxa"/>
        </w:tblCellMar>
      </w:tblPr>
      <w:tblGrid>
        <w:gridCol w:w="1995"/>
        <w:gridCol w:w="4830"/>
      </w:tblGrid>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ascii="宋体"/>
                <w:color w:val="C00000"/>
                <w:sz w:val="18"/>
              </w:rPr>
            </w:pPr>
            <w:r>
              <w:rPr>
                <w:rFonts w:hint="eastAsia" w:ascii="宋体" w:hAnsi="宋体"/>
                <w:color w:val="C00000"/>
                <w:sz w:val="18"/>
                <w:lang w:eastAsia="zh-CN"/>
              </w:rPr>
              <w:t>供电方式</w:t>
            </w:r>
            <w:r>
              <w:rPr>
                <w:rFonts w:hint="eastAsia" w:ascii="宋体" w:hAnsi="宋体"/>
                <w:color w:val="C00000"/>
                <w:sz w:val="18"/>
              </w:rPr>
              <w:t>：</w:t>
            </w:r>
          </w:p>
        </w:tc>
        <w:tc>
          <w:tcPr>
            <w:tcW w:w="4830" w:type="dxa"/>
          </w:tcPr>
          <w:p>
            <w:pPr>
              <w:pStyle w:val="4"/>
              <w:spacing w:line="260" w:lineRule="exact"/>
              <w:ind w:firstLine="0" w:firstLineChars="0"/>
              <w:rPr>
                <w:rFonts w:ascii="宋体"/>
                <w:color w:val="C00000"/>
                <w:sz w:val="18"/>
              </w:rPr>
            </w:pPr>
            <w:r>
              <w:rPr>
                <w:rFonts w:hint="eastAsia" w:ascii="宋体" w:hAnsi="宋体"/>
                <w:color w:val="C00000"/>
                <w:sz w:val="18"/>
                <w:lang w:val="en-US" w:eastAsia="zh-CN"/>
              </w:rPr>
              <w:t>锂电池供电</w:t>
            </w:r>
          </w:p>
        </w:tc>
      </w:tr>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hint="eastAsia" w:ascii="宋体" w:eastAsia="宋体"/>
                <w:color w:val="C00000"/>
                <w:sz w:val="18"/>
                <w:lang w:eastAsia="zh-CN"/>
              </w:rPr>
            </w:pPr>
            <w:r>
              <w:rPr>
                <w:rFonts w:hint="eastAsia" w:ascii="宋体"/>
                <w:color w:val="C00000"/>
                <w:sz w:val="18"/>
                <w:lang w:eastAsia="zh-CN"/>
              </w:rPr>
              <w:t>温度测量范围：</w:t>
            </w:r>
          </w:p>
        </w:tc>
        <w:tc>
          <w:tcPr>
            <w:tcW w:w="4830" w:type="dxa"/>
          </w:tcPr>
          <w:p>
            <w:pPr>
              <w:pStyle w:val="4"/>
              <w:spacing w:line="260" w:lineRule="exact"/>
              <w:ind w:firstLine="0" w:firstLineChars="0"/>
              <w:rPr>
                <w:rFonts w:hint="default" w:ascii="宋体" w:eastAsia="宋体"/>
                <w:color w:val="C00000"/>
                <w:sz w:val="18"/>
                <w:lang w:val="en-US" w:eastAsia="zh-CN"/>
              </w:rPr>
            </w:pPr>
            <w:r>
              <w:rPr>
                <w:rFonts w:hint="eastAsia" w:ascii="宋体"/>
                <w:color w:val="C00000"/>
                <w:sz w:val="18"/>
                <w:lang w:val="en-US" w:eastAsia="zh-CN"/>
              </w:rPr>
              <w:t>0</w:t>
            </w:r>
            <w:r>
              <w:rPr>
                <w:rFonts w:hint="eastAsia" w:ascii="宋体" w:hAnsi="宋体"/>
                <w:color w:val="C00000"/>
                <w:sz w:val="18"/>
              </w:rPr>
              <w:t>～</w:t>
            </w:r>
            <w:r>
              <w:rPr>
                <w:rFonts w:hint="eastAsia" w:ascii="宋体" w:hAnsi="宋体"/>
                <w:color w:val="C00000"/>
                <w:sz w:val="18"/>
                <w:lang w:val="en-US" w:eastAsia="zh-CN"/>
              </w:rPr>
              <w:t>+125℃</w:t>
            </w:r>
          </w:p>
        </w:tc>
      </w:tr>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hint="eastAsia" w:ascii="宋体" w:eastAsia="宋体"/>
                <w:color w:val="C00000"/>
                <w:sz w:val="18"/>
                <w:lang w:eastAsia="zh-CN"/>
              </w:rPr>
            </w:pPr>
            <w:r>
              <w:rPr>
                <w:rFonts w:hint="eastAsia" w:ascii="宋体"/>
                <w:color w:val="C00000"/>
                <w:sz w:val="18"/>
                <w:lang w:eastAsia="zh-CN"/>
              </w:rPr>
              <w:t>温度测量精度：</w:t>
            </w:r>
          </w:p>
        </w:tc>
        <w:tc>
          <w:tcPr>
            <w:tcW w:w="4830" w:type="dxa"/>
          </w:tcPr>
          <w:p>
            <w:pPr>
              <w:pStyle w:val="4"/>
              <w:spacing w:line="260" w:lineRule="exact"/>
              <w:ind w:firstLine="0" w:firstLineChars="0"/>
              <w:rPr>
                <w:rFonts w:hint="eastAsia" w:ascii="宋体" w:eastAsia="宋体"/>
                <w:color w:val="C00000"/>
                <w:sz w:val="18"/>
                <w:lang w:val="en-US" w:eastAsia="zh-CN"/>
              </w:rPr>
            </w:pPr>
            <w:r>
              <w:rPr>
                <w:rFonts w:hint="eastAsia" w:ascii="宋体"/>
                <w:color w:val="C00000"/>
                <w:sz w:val="18"/>
              </w:rPr>
              <w:t>±</w:t>
            </w:r>
            <w:r>
              <w:rPr>
                <w:rFonts w:hint="eastAsia" w:ascii="宋体"/>
                <w:color w:val="C00000"/>
                <w:sz w:val="18"/>
                <w:lang w:val="en-US" w:eastAsia="zh-CN"/>
              </w:rPr>
              <w:t>1℃</w:t>
            </w:r>
          </w:p>
        </w:tc>
      </w:tr>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hint="eastAsia" w:ascii="宋体" w:eastAsia="宋体"/>
                <w:color w:val="C00000"/>
                <w:sz w:val="18"/>
                <w:lang w:eastAsia="zh-CN"/>
              </w:rPr>
            </w:pPr>
            <w:r>
              <w:rPr>
                <w:rFonts w:hint="eastAsia" w:ascii="宋体"/>
                <w:color w:val="C00000"/>
                <w:sz w:val="18"/>
                <w:lang w:eastAsia="zh-CN"/>
              </w:rPr>
              <w:t>电池寿命：</w:t>
            </w:r>
          </w:p>
        </w:tc>
        <w:tc>
          <w:tcPr>
            <w:tcW w:w="4830" w:type="dxa"/>
          </w:tcPr>
          <w:p>
            <w:pPr>
              <w:pStyle w:val="4"/>
              <w:spacing w:line="260" w:lineRule="exact"/>
              <w:ind w:firstLine="0" w:firstLineChars="0"/>
              <w:rPr>
                <w:rFonts w:hint="eastAsia" w:ascii="宋体" w:eastAsia="宋体"/>
                <w:color w:val="C00000"/>
                <w:sz w:val="18"/>
                <w:lang w:val="en-US" w:eastAsia="zh-CN"/>
              </w:rPr>
            </w:pPr>
            <w:r>
              <w:rPr>
                <w:rFonts w:hint="eastAsia" w:ascii="宋体"/>
                <w:color w:val="C00000"/>
                <w:sz w:val="18"/>
              </w:rPr>
              <w:t>≥</w:t>
            </w:r>
            <w:r>
              <w:rPr>
                <w:rFonts w:hint="eastAsia" w:ascii="宋体"/>
                <w:color w:val="C00000"/>
                <w:sz w:val="18"/>
                <w:lang w:val="en-US" w:eastAsia="zh-CN"/>
              </w:rPr>
              <w:t>5年</w:t>
            </w:r>
          </w:p>
        </w:tc>
      </w:tr>
      <w:tr>
        <w:tblPrEx>
          <w:tblCellMar>
            <w:top w:w="0" w:type="dxa"/>
            <w:left w:w="108" w:type="dxa"/>
            <w:bottom w:w="0" w:type="dxa"/>
            <w:right w:w="108" w:type="dxa"/>
          </w:tblCellMar>
        </w:tblPrEx>
        <w:trPr>
          <w:trHeight w:val="80" w:hRule="atLeast"/>
        </w:trPr>
        <w:tc>
          <w:tcPr>
            <w:tcW w:w="1995" w:type="dxa"/>
          </w:tcPr>
          <w:p>
            <w:pPr>
              <w:pStyle w:val="4"/>
              <w:spacing w:line="260" w:lineRule="exact"/>
              <w:ind w:firstLine="0" w:firstLineChars="0"/>
              <w:jc w:val="right"/>
              <w:rPr>
                <w:rFonts w:hint="eastAsia" w:ascii="宋体" w:hAnsi="宋体" w:eastAsia="宋体"/>
                <w:color w:val="C00000"/>
                <w:sz w:val="18"/>
                <w:lang w:eastAsia="zh-CN"/>
              </w:rPr>
            </w:pPr>
            <w:r>
              <w:rPr>
                <w:rFonts w:hint="eastAsia" w:ascii="宋体" w:hAnsi="宋体"/>
                <w:color w:val="C00000"/>
                <w:sz w:val="18"/>
                <w:lang w:eastAsia="zh-CN"/>
              </w:rPr>
              <w:t>无线频路：</w:t>
            </w:r>
          </w:p>
        </w:tc>
        <w:tc>
          <w:tcPr>
            <w:tcW w:w="4830" w:type="dxa"/>
            <w:vAlign w:val="top"/>
          </w:tcPr>
          <w:p>
            <w:pPr>
              <w:pStyle w:val="4"/>
              <w:spacing w:line="260" w:lineRule="exact"/>
              <w:ind w:firstLine="0" w:firstLineChars="0"/>
              <w:rPr>
                <w:rFonts w:hint="eastAsia" w:ascii="宋体" w:hAnsi="宋体" w:eastAsia="宋体" w:cs="Times New Roman"/>
                <w:kern w:val="2"/>
                <w:sz w:val="18"/>
                <w:szCs w:val="24"/>
                <w:lang w:val="en-US" w:eastAsia="zh-CN" w:bidi="ar-SA"/>
              </w:rPr>
            </w:pPr>
            <w:r>
              <w:rPr>
                <w:rFonts w:hint="eastAsia" w:ascii="宋体"/>
                <w:color w:val="C00000"/>
                <w:sz w:val="18"/>
                <w:lang w:val="en-US" w:eastAsia="zh-CN"/>
              </w:rPr>
              <w:t>2.4GHz</w:t>
            </w:r>
          </w:p>
        </w:tc>
      </w:tr>
    </w:tbl>
    <w:p>
      <w:pPr>
        <w:pStyle w:val="4"/>
        <w:numPr>
          <w:ilvl w:val="0"/>
          <w:numId w:val="0"/>
        </w:numPr>
        <w:spacing w:line="360" w:lineRule="exact"/>
        <w:rPr>
          <w:rFonts w:hint="default" w:ascii="宋体" w:hAnsi="宋体" w:eastAsia="宋体" w:cs="Times New Roman"/>
          <w:kern w:val="2"/>
          <w:sz w:val="18"/>
          <w:szCs w:val="24"/>
          <w:lang w:val="en-US" w:eastAsia="zh-CN" w:bidi="ar-SA"/>
        </w:rPr>
      </w:pPr>
    </w:p>
    <w:p>
      <w:pPr>
        <w:pStyle w:val="4"/>
        <w:spacing w:line="360" w:lineRule="exact"/>
        <w:ind w:firstLine="0" w:firstLineChars="0"/>
        <w:rPr>
          <w:rFonts w:ascii="宋体"/>
          <w:sz w:val="18"/>
        </w:rPr>
      </w:pPr>
      <w:r>
        <w:rPr>
          <w:rFonts w:hint="eastAsia" w:ascii="宋体" w:hAnsi="宋体"/>
          <w:sz w:val="18"/>
          <w:lang w:val="en-US" w:eastAsia="zh-CN"/>
        </w:rPr>
        <w:t>3</w:t>
      </w:r>
      <w:r>
        <w:rPr>
          <w:rFonts w:hint="eastAsia" w:ascii="宋体" w:hAnsi="宋体"/>
          <w:sz w:val="18"/>
        </w:rPr>
        <w:t>．吸收功耗</w:t>
      </w:r>
    </w:p>
    <w:tbl>
      <w:tblPr>
        <w:tblStyle w:val="12"/>
        <w:tblW w:w="6825" w:type="dxa"/>
        <w:tblInd w:w="1053" w:type="dxa"/>
        <w:tblLayout w:type="fixed"/>
        <w:tblCellMar>
          <w:top w:w="0" w:type="dxa"/>
          <w:left w:w="108" w:type="dxa"/>
          <w:bottom w:w="0" w:type="dxa"/>
          <w:right w:w="108" w:type="dxa"/>
        </w:tblCellMar>
      </w:tblPr>
      <w:tblGrid>
        <w:gridCol w:w="1365"/>
        <w:gridCol w:w="5460"/>
      </w:tblGrid>
      <w:tr>
        <w:tblPrEx>
          <w:tblCellMar>
            <w:top w:w="0" w:type="dxa"/>
            <w:left w:w="108" w:type="dxa"/>
            <w:bottom w:w="0" w:type="dxa"/>
            <w:right w:w="108" w:type="dxa"/>
          </w:tblCellMar>
        </w:tblPrEx>
        <w:trPr>
          <w:trHeight w:val="118" w:hRule="atLeast"/>
        </w:trPr>
        <w:tc>
          <w:tcPr>
            <w:tcW w:w="1365" w:type="dxa"/>
          </w:tcPr>
          <w:p>
            <w:pPr>
              <w:pStyle w:val="4"/>
              <w:spacing w:line="260" w:lineRule="exact"/>
              <w:ind w:firstLine="0" w:firstLineChars="0"/>
              <w:jc w:val="right"/>
              <w:rPr>
                <w:rFonts w:ascii="宋体"/>
                <w:sz w:val="18"/>
              </w:rPr>
            </w:pPr>
            <w:r>
              <w:rPr>
                <w:rFonts w:hint="eastAsia" w:ascii="宋体" w:hAnsi="宋体"/>
                <w:sz w:val="18"/>
              </w:rPr>
              <w:t>电压：</w:t>
            </w:r>
          </w:p>
        </w:tc>
        <w:tc>
          <w:tcPr>
            <w:tcW w:w="5460" w:type="dxa"/>
          </w:tcPr>
          <w:p>
            <w:pPr>
              <w:pStyle w:val="4"/>
              <w:spacing w:line="260" w:lineRule="exact"/>
              <w:ind w:firstLine="0" w:firstLineChars="0"/>
              <w:rPr>
                <w:rFonts w:ascii="宋体"/>
                <w:sz w:val="18"/>
              </w:rPr>
            </w:pPr>
            <w:r>
              <w:rPr>
                <w:rFonts w:hint="eastAsia" w:ascii="宋体" w:hAnsi="宋体"/>
                <w:sz w:val="18"/>
              </w:rPr>
              <w:t>＜</w:t>
            </w:r>
            <w:r>
              <w:rPr>
                <w:rFonts w:ascii="宋体"/>
                <w:sz w:val="18"/>
              </w:rPr>
              <w:t>0.</w:t>
            </w:r>
            <w:r>
              <w:rPr>
                <w:rFonts w:ascii="宋体" w:hAnsi="宋体"/>
                <w:sz w:val="18"/>
              </w:rPr>
              <w:t>6VA(500V)/</w:t>
            </w:r>
            <w:r>
              <w:rPr>
                <w:rFonts w:ascii="宋体"/>
                <w:sz w:val="18"/>
              </w:rPr>
              <w:t>0.</w:t>
            </w:r>
            <w:r>
              <w:rPr>
                <w:rFonts w:ascii="宋体" w:hAnsi="宋体"/>
                <w:sz w:val="18"/>
              </w:rPr>
              <w:t>2VA(1</w:t>
            </w:r>
            <w:r>
              <w:rPr>
                <w:rFonts w:ascii="宋体"/>
                <w:sz w:val="18"/>
              </w:rPr>
              <w:t>0</w:t>
            </w:r>
            <w:r>
              <w:rPr>
                <w:rFonts w:ascii="宋体" w:hAnsi="宋体"/>
                <w:sz w:val="18"/>
              </w:rPr>
              <w:t>0V)</w:t>
            </w:r>
          </w:p>
        </w:tc>
      </w:tr>
      <w:tr>
        <w:tblPrEx>
          <w:tblCellMar>
            <w:top w:w="0" w:type="dxa"/>
            <w:left w:w="108" w:type="dxa"/>
            <w:bottom w:w="0" w:type="dxa"/>
            <w:right w:w="108" w:type="dxa"/>
          </w:tblCellMar>
        </w:tblPrEx>
        <w:trPr>
          <w:trHeight w:val="138" w:hRule="atLeast"/>
        </w:trPr>
        <w:tc>
          <w:tcPr>
            <w:tcW w:w="1365" w:type="dxa"/>
          </w:tcPr>
          <w:p>
            <w:pPr>
              <w:pStyle w:val="4"/>
              <w:spacing w:line="260" w:lineRule="exact"/>
              <w:ind w:firstLine="0" w:firstLineChars="0"/>
              <w:jc w:val="right"/>
              <w:rPr>
                <w:rFonts w:ascii="宋体"/>
                <w:sz w:val="18"/>
              </w:rPr>
            </w:pPr>
            <w:r>
              <w:rPr>
                <w:rFonts w:hint="eastAsia" w:ascii="宋体" w:hAnsi="宋体"/>
                <w:sz w:val="18"/>
              </w:rPr>
              <w:t>电流：</w:t>
            </w:r>
          </w:p>
        </w:tc>
        <w:tc>
          <w:tcPr>
            <w:tcW w:w="5460" w:type="dxa"/>
          </w:tcPr>
          <w:p>
            <w:pPr>
              <w:pStyle w:val="4"/>
              <w:spacing w:line="260" w:lineRule="exact"/>
              <w:ind w:firstLine="0" w:firstLineChars="0"/>
              <w:rPr>
                <w:rFonts w:ascii="宋体"/>
                <w:sz w:val="18"/>
              </w:rPr>
            </w:pPr>
            <w:r>
              <w:rPr>
                <w:rFonts w:hint="eastAsia" w:ascii="宋体" w:hAnsi="宋体"/>
                <w:sz w:val="18"/>
              </w:rPr>
              <w:t>＜</w:t>
            </w:r>
            <w:r>
              <w:rPr>
                <w:rFonts w:ascii="宋体" w:hAnsi="宋体"/>
                <w:sz w:val="18"/>
              </w:rPr>
              <w:t>0.1VA(5A)</w:t>
            </w:r>
          </w:p>
        </w:tc>
      </w:tr>
    </w:tbl>
    <w:p>
      <w:pPr>
        <w:pStyle w:val="4"/>
        <w:spacing w:line="360" w:lineRule="exact"/>
        <w:ind w:firstLine="0" w:firstLineChars="0"/>
        <w:rPr>
          <w:rFonts w:ascii="宋体"/>
          <w:sz w:val="18"/>
        </w:rPr>
      </w:pPr>
      <w:r>
        <w:rPr>
          <w:rFonts w:ascii="宋体" w:hAnsi="宋体"/>
          <w:sz w:val="18"/>
        </w:rPr>
        <w:t>4</w:t>
      </w:r>
      <w:r>
        <w:rPr>
          <w:rFonts w:hint="eastAsia" w:ascii="宋体" w:hAnsi="宋体"/>
          <w:sz w:val="18"/>
        </w:rPr>
        <w:t>．过载能力</w:t>
      </w:r>
    </w:p>
    <w:tbl>
      <w:tblPr>
        <w:tblStyle w:val="12"/>
        <w:tblW w:w="6825" w:type="dxa"/>
        <w:tblInd w:w="1053" w:type="dxa"/>
        <w:tblLayout w:type="fixed"/>
        <w:tblCellMar>
          <w:top w:w="0" w:type="dxa"/>
          <w:left w:w="108" w:type="dxa"/>
          <w:bottom w:w="0" w:type="dxa"/>
          <w:right w:w="108" w:type="dxa"/>
        </w:tblCellMar>
      </w:tblPr>
      <w:tblGrid>
        <w:gridCol w:w="1365"/>
        <w:gridCol w:w="5460"/>
      </w:tblGrid>
      <w:tr>
        <w:tblPrEx>
          <w:tblCellMar>
            <w:top w:w="0" w:type="dxa"/>
            <w:left w:w="108" w:type="dxa"/>
            <w:bottom w:w="0" w:type="dxa"/>
            <w:right w:w="108" w:type="dxa"/>
          </w:tblCellMar>
        </w:tblPrEx>
        <w:trPr>
          <w:trHeight w:val="80" w:hRule="atLeast"/>
        </w:trPr>
        <w:tc>
          <w:tcPr>
            <w:tcW w:w="1365" w:type="dxa"/>
          </w:tcPr>
          <w:p>
            <w:pPr>
              <w:pStyle w:val="4"/>
              <w:spacing w:line="260" w:lineRule="exact"/>
              <w:ind w:firstLine="0" w:firstLineChars="0"/>
              <w:jc w:val="right"/>
              <w:rPr>
                <w:rFonts w:ascii="宋体"/>
                <w:sz w:val="18"/>
              </w:rPr>
            </w:pPr>
            <w:r>
              <w:rPr>
                <w:rFonts w:hint="eastAsia" w:ascii="宋体" w:hAnsi="宋体"/>
                <w:sz w:val="18"/>
              </w:rPr>
              <w:t>电压：</w:t>
            </w:r>
          </w:p>
        </w:tc>
        <w:tc>
          <w:tcPr>
            <w:tcW w:w="5460" w:type="dxa"/>
          </w:tcPr>
          <w:p>
            <w:pPr>
              <w:pStyle w:val="4"/>
              <w:spacing w:line="260" w:lineRule="exact"/>
              <w:ind w:firstLine="0" w:firstLineChars="0"/>
              <w:rPr>
                <w:rFonts w:ascii="宋体"/>
                <w:sz w:val="18"/>
              </w:rPr>
            </w:pPr>
            <w:r>
              <w:rPr>
                <w:rFonts w:ascii="宋体" w:hAnsi="宋体"/>
                <w:sz w:val="18"/>
              </w:rPr>
              <w:t>2</w:t>
            </w:r>
            <w:r>
              <w:rPr>
                <w:rFonts w:hint="eastAsia" w:ascii="宋体" w:hAnsi="宋体"/>
                <w:sz w:val="18"/>
              </w:rPr>
              <w:t>倍连续</w:t>
            </w:r>
          </w:p>
        </w:tc>
      </w:tr>
      <w:tr>
        <w:tblPrEx>
          <w:tblCellMar>
            <w:top w:w="0" w:type="dxa"/>
            <w:left w:w="108" w:type="dxa"/>
            <w:bottom w:w="0" w:type="dxa"/>
            <w:right w:w="108" w:type="dxa"/>
          </w:tblCellMar>
        </w:tblPrEx>
        <w:trPr>
          <w:trHeight w:val="106" w:hRule="atLeast"/>
        </w:trPr>
        <w:tc>
          <w:tcPr>
            <w:tcW w:w="1365" w:type="dxa"/>
          </w:tcPr>
          <w:p>
            <w:pPr>
              <w:pStyle w:val="4"/>
              <w:spacing w:line="260" w:lineRule="exact"/>
              <w:ind w:firstLine="0" w:firstLineChars="0"/>
              <w:jc w:val="right"/>
              <w:rPr>
                <w:rFonts w:ascii="宋体"/>
                <w:sz w:val="18"/>
              </w:rPr>
            </w:pPr>
            <w:r>
              <w:rPr>
                <w:rFonts w:hint="eastAsia" w:ascii="宋体" w:hAnsi="宋体"/>
                <w:sz w:val="18"/>
              </w:rPr>
              <w:t>电流：</w:t>
            </w:r>
          </w:p>
        </w:tc>
        <w:tc>
          <w:tcPr>
            <w:tcW w:w="5460" w:type="dxa"/>
          </w:tcPr>
          <w:p>
            <w:pPr>
              <w:pStyle w:val="4"/>
              <w:spacing w:line="260" w:lineRule="exact"/>
              <w:ind w:firstLine="0" w:firstLineChars="0"/>
              <w:rPr>
                <w:rFonts w:ascii="宋体"/>
                <w:sz w:val="18"/>
              </w:rPr>
            </w:pPr>
            <w:r>
              <w:rPr>
                <w:rFonts w:ascii="宋体" w:hAnsi="宋体"/>
                <w:sz w:val="18"/>
              </w:rPr>
              <w:t>2</w:t>
            </w:r>
            <w:r>
              <w:rPr>
                <w:rFonts w:hint="eastAsia" w:ascii="宋体" w:hAnsi="宋体"/>
                <w:sz w:val="18"/>
              </w:rPr>
              <w:t>倍额定连续，</w:t>
            </w:r>
            <w:r>
              <w:rPr>
                <w:rFonts w:ascii="宋体" w:hAnsi="宋体"/>
                <w:sz w:val="18"/>
              </w:rPr>
              <w:t>20</w:t>
            </w:r>
            <w:r>
              <w:rPr>
                <w:rFonts w:hint="eastAsia" w:ascii="宋体" w:hAnsi="宋体"/>
                <w:sz w:val="18"/>
              </w:rPr>
              <w:t>倍</w:t>
            </w:r>
            <w:r>
              <w:rPr>
                <w:rFonts w:ascii="宋体" w:hAnsi="宋体"/>
                <w:sz w:val="18"/>
              </w:rPr>
              <w:t>1</w:t>
            </w:r>
            <w:r>
              <w:rPr>
                <w:rFonts w:hint="eastAsia" w:ascii="宋体" w:hAnsi="宋体"/>
                <w:sz w:val="18"/>
              </w:rPr>
              <w:t>秒</w:t>
            </w:r>
          </w:p>
        </w:tc>
      </w:tr>
    </w:tbl>
    <w:p>
      <w:pPr>
        <w:pStyle w:val="4"/>
        <w:spacing w:line="360" w:lineRule="exact"/>
        <w:ind w:firstLine="0" w:firstLineChars="0"/>
        <w:rPr>
          <w:rFonts w:ascii="宋体"/>
          <w:sz w:val="18"/>
        </w:rPr>
      </w:pPr>
      <w:r>
        <w:rPr>
          <w:rFonts w:ascii="宋体" w:hAnsi="宋体"/>
          <w:sz w:val="18"/>
        </w:rPr>
        <w:t>5</w:t>
      </w:r>
      <w:r>
        <w:rPr>
          <w:rFonts w:hint="eastAsia" w:ascii="宋体" w:hAnsi="宋体"/>
          <w:sz w:val="18"/>
        </w:rPr>
        <w:t>．可编程设定</w:t>
      </w:r>
    </w:p>
    <w:tbl>
      <w:tblPr>
        <w:tblStyle w:val="12"/>
        <w:tblW w:w="6411" w:type="dxa"/>
        <w:tblInd w:w="948" w:type="dxa"/>
        <w:tblLayout w:type="fixed"/>
        <w:tblCellMar>
          <w:top w:w="0" w:type="dxa"/>
          <w:left w:w="108" w:type="dxa"/>
          <w:bottom w:w="0" w:type="dxa"/>
          <w:right w:w="108" w:type="dxa"/>
        </w:tblCellMar>
      </w:tblPr>
      <w:tblGrid>
        <w:gridCol w:w="1470"/>
        <w:gridCol w:w="4941"/>
      </w:tblGrid>
      <w:tr>
        <w:tblPrEx>
          <w:tblCellMar>
            <w:top w:w="0" w:type="dxa"/>
            <w:left w:w="108" w:type="dxa"/>
            <w:bottom w:w="0" w:type="dxa"/>
            <w:right w:w="108" w:type="dxa"/>
          </w:tblCellMar>
        </w:tblPrEx>
        <w:trPr>
          <w:trHeight w:val="201" w:hRule="atLeast"/>
        </w:trPr>
        <w:tc>
          <w:tcPr>
            <w:tcW w:w="1470" w:type="dxa"/>
          </w:tcPr>
          <w:p>
            <w:pPr>
              <w:pStyle w:val="4"/>
              <w:spacing w:line="260" w:lineRule="exact"/>
              <w:ind w:firstLine="0" w:firstLineChars="0"/>
              <w:rPr>
                <w:rFonts w:ascii="宋体"/>
                <w:sz w:val="18"/>
              </w:rPr>
            </w:pPr>
            <w:r>
              <w:rPr>
                <w:rFonts w:hint="eastAsia" w:ascii="宋体" w:hAnsi="宋体"/>
                <w:sz w:val="18"/>
              </w:rPr>
              <w:t>编程模式：</w:t>
            </w:r>
          </w:p>
        </w:tc>
        <w:tc>
          <w:tcPr>
            <w:tcW w:w="4941" w:type="dxa"/>
          </w:tcPr>
          <w:p>
            <w:pPr>
              <w:pStyle w:val="4"/>
              <w:spacing w:line="260" w:lineRule="exact"/>
              <w:ind w:firstLine="0" w:firstLineChars="0"/>
              <w:rPr>
                <w:rFonts w:ascii="宋体"/>
                <w:sz w:val="18"/>
              </w:rPr>
            </w:pPr>
            <w:r>
              <w:rPr>
                <w:rFonts w:ascii="宋体" w:hAnsi="宋体"/>
                <w:sz w:val="18"/>
              </w:rPr>
              <w:t>(</w:t>
            </w:r>
            <w:r>
              <w:rPr>
                <w:rFonts w:hint="eastAsia" w:ascii="宋体" w:hAnsi="宋体"/>
                <w:sz w:val="18"/>
              </w:rPr>
              <w:t>密码</w:t>
            </w:r>
            <w:r>
              <w:rPr>
                <w:rFonts w:ascii="宋体" w:hAnsi="宋体"/>
                <w:sz w:val="18"/>
              </w:rPr>
              <w:t>)</w:t>
            </w:r>
            <w:r>
              <w:rPr>
                <w:rFonts w:hint="eastAsia" w:ascii="宋体" w:hAnsi="宋体"/>
                <w:color w:val="C00000"/>
                <w:sz w:val="18"/>
                <w:lang w:val="en-US" w:eastAsia="zh-CN"/>
              </w:rPr>
              <w:t>0</w:t>
            </w:r>
            <w:r>
              <w:rPr>
                <w:rFonts w:ascii="宋体" w:hAnsi="宋体"/>
                <w:color w:val="C00000"/>
                <w:sz w:val="18"/>
              </w:rPr>
              <w:t>2000</w:t>
            </w:r>
          </w:p>
        </w:tc>
      </w:tr>
      <w:tr>
        <w:tblPrEx>
          <w:tblCellMar>
            <w:top w:w="0" w:type="dxa"/>
            <w:left w:w="108" w:type="dxa"/>
            <w:bottom w:w="0" w:type="dxa"/>
            <w:right w:w="108" w:type="dxa"/>
          </w:tblCellMar>
        </w:tblPrEx>
        <w:trPr>
          <w:trHeight w:val="108" w:hRule="atLeast"/>
        </w:trPr>
        <w:tc>
          <w:tcPr>
            <w:tcW w:w="1470" w:type="dxa"/>
          </w:tcPr>
          <w:p>
            <w:pPr>
              <w:pStyle w:val="4"/>
              <w:spacing w:line="260" w:lineRule="exact"/>
              <w:ind w:firstLine="0" w:firstLineChars="0"/>
              <w:rPr>
                <w:rFonts w:ascii="宋体"/>
                <w:sz w:val="18"/>
              </w:rPr>
            </w:pPr>
            <w:r>
              <w:rPr>
                <w:rFonts w:hint="eastAsia" w:ascii="宋体" w:hAnsi="宋体"/>
                <w:sz w:val="18"/>
              </w:rPr>
              <w:t>显示内容：</w:t>
            </w:r>
          </w:p>
        </w:tc>
        <w:tc>
          <w:tcPr>
            <w:tcW w:w="4941" w:type="dxa"/>
          </w:tcPr>
          <w:p>
            <w:pPr>
              <w:pStyle w:val="4"/>
              <w:spacing w:line="260" w:lineRule="exact"/>
              <w:ind w:firstLine="0" w:firstLineChars="0"/>
              <w:rPr>
                <w:rFonts w:ascii="宋体"/>
                <w:sz w:val="18"/>
              </w:rPr>
            </w:pPr>
            <w:r>
              <w:rPr>
                <w:rFonts w:hint="eastAsia" w:ascii="宋体" w:hAnsi="宋体"/>
                <w:sz w:val="18"/>
              </w:rPr>
              <w:t>画面选择</w:t>
            </w:r>
          </w:p>
        </w:tc>
      </w:tr>
      <w:tr>
        <w:tblPrEx>
          <w:tblCellMar>
            <w:top w:w="0" w:type="dxa"/>
            <w:left w:w="108" w:type="dxa"/>
            <w:bottom w:w="0" w:type="dxa"/>
            <w:right w:w="108" w:type="dxa"/>
          </w:tblCellMar>
        </w:tblPrEx>
        <w:trPr>
          <w:trHeight w:val="294" w:hRule="atLeast"/>
        </w:trPr>
        <w:tc>
          <w:tcPr>
            <w:tcW w:w="1470" w:type="dxa"/>
          </w:tcPr>
          <w:p>
            <w:pPr>
              <w:pStyle w:val="4"/>
              <w:spacing w:line="260" w:lineRule="exact"/>
              <w:ind w:firstLine="0" w:firstLineChars="0"/>
              <w:rPr>
                <w:rFonts w:ascii="宋体"/>
                <w:sz w:val="18"/>
              </w:rPr>
            </w:pPr>
            <w:r>
              <w:rPr>
                <w:rFonts w:hint="eastAsia" w:ascii="宋体" w:hAnsi="宋体"/>
                <w:sz w:val="18"/>
              </w:rPr>
              <w:t>通讯：</w:t>
            </w:r>
          </w:p>
        </w:tc>
        <w:tc>
          <w:tcPr>
            <w:tcW w:w="4941" w:type="dxa"/>
          </w:tcPr>
          <w:p>
            <w:pPr>
              <w:pStyle w:val="4"/>
              <w:spacing w:line="260" w:lineRule="exact"/>
              <w:ind w:firstLine="0" w:firstLineChars="0"/>
              <w:rPr>
                <w:rFonts w:ascii="宋体"/>
                <w:sz w:val="18"/>
              </w:rPr>
            </w:pPr>
            <w:r>
              <w:rPr>
                <w:rFonts w:hint="eastAsia" w:ascii="宋体" w:hAnsi="宋体"/>
                <w:sz w:val="18"/>
              </w:rPr>
              <w:t>波特率：</w:t>
            </w:r>
            <w:r>
              <w:rPr>
                <w:rFonts w:ascii="宋体" w:hAnsi="宋体"/>
                <w:sz w:val="18"/>
              </w:rPr>
              <w:t>1200/2400/4800/9600</w:t>
            </w:r>
          </w:p>
          <w:p>
            <w:pPr>
              <w:pStyle w:val="4"/>
              <w:spacing w:line="260" w:lineRule="exact"/>
              <w:ind w:firstLine="0" w:firstLineChars="0"/>
              <w:rPr>
                <w:rFonts w:ascii="宋体"/>
                <w:sz w:val="18"/>
              </w:rPr>
            </w:pPr>
            <w:r>
              <w:rPr>
                <w:rFonts w:hint="eastAsia" w:ascii="宋体" w:hAnsi="宋体"/>
                <w:sz w:val="18"/>
              </w:rPr>
              <w:t>校验位：无校验位</w:t>
            </w:r>
          </w:p>
          <w:p>
            <w:pPr>
              <w:pStyle w:val="4"/>
              <w:spacing w:line="260" w:lineRule="exact"/>
              <w:ind w:firstLine="0" w:firstLineChars="0"/>
              <w:rPr>
                <w:rFonts w:ascii="宋体"/>
                <w:sz w:val="18"/>
              </w:rPr>
            </w:pPr>
            <w:r>
              <w:rPr>
                <w:rFonts w:hint="eastAsia" w:ascii="宋体" w:hAnsi="宋体"/>
                <w:sz w:val="18"/>
              </w:rPr>
              <w:t>地</w:t>
            </w:r>
            <w:r>
              <w:rPr>
                <w:rFonts w:ascii="宋体" w:hAnsi="宋体"/>
                <w:sz w:val="18"/>
              </w:rPr>
              <w:t xml:space="preserve">  </w:t>
            </w:r>
            <w:r>
              <w:rPr>
                <w:rFonts w:hint="eastAsia" w:ascii="宋体" w:hAnsi="宋体"/>
                <w:sz w:val="18"/>
              </w:rPr>
              <w:t>址：</w:t>
            </w:r>
            <w:r>
              <w:rPr>
                <w:rFonts w:ascii="宋体" w:hAnsi="宋体"/>
                <w:sz w:val="18"/>
              </w:rPr>
              <w:t>1</w:t>
            </w:r>
            <w:r>
              <w:rPr>
                <w:rFonts w:hint="eastAsia" w:ascii="宋体" w:hAnsi="宋体"/>
                <w:sz w:val="18"/>
              </w:rPr>
              <w:t>～</w:t>
            </w:r>
            <w:r>
              <w:rPr>
                <w:rFonts w:ascii="宋体" w:hAnsi="宋体"/>
                <w:sz w:val="18"/>
              </w:rPr>
              <w:t>247</w:t>
            </w:r>
          </w:p>
        </w:tc>
      </w:tr>
    </w:tbl>
    <w:p>
      <w:pPr>
        <w:pStyle w:val="4"/>
        <w:spacing w:line="360" w:lineRule="exact"/>
        <w:ind w:firstLine="0" w:firstLineChars="0"/>
        <w:rPr>
          <w:rFonts w:ascii="宋体"/>
          <w:sz w:val="18"/>
        </w:rPr>
      </w:pPr>
      <w:r>
        <w:rPr>
          <w:rFonts w:ascii="宋体" w:hAnsi="宋体"/>
          <w:sz w:val="18"/>
        </w:rPr>
        <w:t>6</w:t>
      </w:r>
      <w:r>
        <w:rPr>
          <w:rFonts w:hint="eastAsia" w:ascii="宋体" w:hAnsi="宋体"/>
          <w:sz w:val="18"/>
        </w:rPr>
        <w:t>．通讯</w:t>
      </w:r>
    </w:p>
    <w:tbl>
      <w:tblPr>
        <w:tblStyle w:val="12"/>
        <w:tblW w:w="6306" w:type="dxa"/>
        <w:tblInd w:w="1053" w:type="dxa"/>
        <w:tblLayout w:type="fixed"/>
        <w:tblCellMar>
          <w:top w:w="0" w:type="dxa"/>
          <w:left w:w="108" w:type="dxa"/>
          <w:bottom w:w="0" w:type="dxa"/>
          <w:right w:w="108" w:type="dxa"/>
        </w:tblCellMar>
      </w:tblPr>
      <w:tblGrid>
        <w:gridCol w:w="1155"/>
        <w:gridCol w:w="5151"/>
      </w:tblGrid>
      <w:tr>
        <w:tblPrEx>
          <w:tblCellMar>
            <w:top w:w="0" w:type="dxa"/>
            <w:left w:w="108" w:type="dxa"/>
            <w:bottom w:w="0" w:type="dxa"/>
            <w:right w:w="108" w:type="dxa"/>
          </w:tblCellMar>
        </w:tblPrEx>
        <w:trPr>
          <w:trHeight w:val="225" w:hRule="atLeast"/>
        </w:trPr>
        <w:tc>
          <w:tcPr>
            <w:tcW w:w="1155" w:type="dxa"/>
          </w:tcPr>
          <w:p>
            <w:pPr>
              <w:pStyle w:val="4"/>
              <w:spacing w:line="260" w:lineRule="exact"/>
              <w:ind w:firstLine="0" w:firstLineChars="0"/>
              <w:rPr>
                <w:rFonts w:ascii="宋体"/>
                <w:sz w:val="18"/>
              </w:rPr>
            </w:pPr>
            <w:r>
              <w:rPr>
                <w:rFonts w:hint="eastAsia" w:ascii="宋体" w:hAnsi="宋体"/>
                <w:sz w:val="18"/>
              </w:rPr>
              <w:t>串行口：</w:t>
            </w:r>
          </w:p>
        </w:tc>
        <w:tc>
          <w:tcPr>
            <w:tcW w:w="5151" w:type="dxa"/>
          </w:tcPr>
          <w:p>
            <w:pPr>
              <w:pStyle w:val="4"/>
              <w:spacing w:line="260" w:lineRule="exact"/>
              <w:ind w:firstLine="0" w:firstLineChars="0"/>
              <w:rPr>
                <w:rFonts w:ascii="宋体"/>
                <w:sz w:val="18"/>
              </w:rPr>
            </w:pPr>
            <w:r>
              <w:rPr>
                <w:rFonts w:ascii="宋体" w:hAnsi="宋体"/>
                <w:sz w:val="18"/>
              </w:rPr>
              <w:t>RS485(</w:t>
            </w:r>
            <w:r>
              <w:rPr>
                <w:rFonts w:hint="eastAsia" w:ascii="宋体" w:hAnsi="宋体"/>
                <w:sz w:val="18"/>
              </w:rPr>
              <w:t>标准</w:t>
            </w:r>
            <w:r>
              <w:rPr>
                <w:rFonts w:ascii="宋体" w:hAnsi="宋体"/>
                <w:sz w:val="18"/>
              </w:rPr>
              <w:t>)</w:t>
            </w:r>
          </w:p>
        </w:tc>
      </w:tr>
      <w:tr>
        <w:tblPrEx>
          <w:tblCellMar>
            <w:top w:w="0" w:type="dxa"/>
            <w:left w:w="108" w:type="dxa"/>
            <w:bottom w:w="0" w:type="dxa"/>
            <w:right w:w="108" w:type="dxa"/>
          </w:tblCellMar>
        </w:tblPrEx>
        <w:trPr>
          <w:trHeight w:val="102" w:hRule="atLeast"/>
        </w:trPr>
        <w:tc>
          <w:tcPr>
            <w:tcW w:w="1155" w:type="dxa"/>
          </w:tcPr>
          <w:p>
            <w:pPr>
              <w:pStyle w:val="4"/>
              <w:spacing w:line="260" w:lineRule="exact"/>
              <w:ind w:firstLine="0" w:firstLineChars="0"/>
              <w:rPr>
                <w:rFonts w:ascii="宋体"/>
                <w:sz w:val="18"/>
              </w:rPr>
            </w:pPr>
            <w:r>
              <w:rPr>
                <w:rFonts w:hint="eastAsia" w:ascii="宋体" w:hAnsi="宋体"/>
                <w:sz w:val="18"/>
              </w:rPr>
              <w:t>通讯规约：</w:t>
            </w:r>
          </w:p>
        </w:tc>
        <w:tc>
          <w:tcPr>
            <w:tcW w:w="5151" w:type="dxa"/>
          </w:tcPr>
          <w:p>
            <w:pPr>
              <w:pStyle w:val="4"/>
              <w:spacing w:line="260" w:lineRule="exact"/>
              <w:ind w:firstLine="0" w:firstLineChars="0"/>
              <w:rPr>
                <w:rFonts w:ascii="宋体"/>
                <w:sz w:val="18"/>
              </w:rPr>
            </w:pPr>
            <w:r>
              <w:rPr>
                <w:rFonts w:ascii="宋体" w:hAnsi="宋体"/>
                <w:sz w:val="18"/>
              </w:rPr>
              <w:t>MODBUS</w:t>
            </w:r>
            <w:r>
              <w:rPr>
                <w:rFonts w:hint="eastAsia" w:ascii="宋体" w:hAnsi="宋体"/>
                <w:sz w:val="18"/>
              </w:rPr>
              <w:t>－</w:t>
            </w:r>
            <w:r>
              <w:rPr>
                <w:rFonts w:ascii="宋体" w:hAnsi="宋体"/>
                <w:sz w:val="18"/>
              </w:rPr>
              <w:t>RTU</w:t>
            </w:r>
          </w:p>
        </w:tc>
      </w:tr>
    </w:tbl>
    <w:p>
      <w:pPr>
        <w:pStyle w:val="4"/>
        <w:spacing w:line="360" w:lineRule="exact"/>
        <w:ind w:firstLine="0" w:firstLineChars="0"/>
        <w:rPr>
          <w:rFonts w:ascii="宋体"/>
          <w:sz w:val="18"/>
        </w:rPr>
      </w:pPr>
      <w:r>
        <w:rPr>
          <w:rFonts w:ascii="宋体" w:hAnsi="宋体"/>
          <w:sz w:val="18"/>
        </w:rPr>
        <w:t>7</w:t>
      </w:r>
      <w:r>
        <w:rPr>
          <w:rFonts w:hint="eastAsia" w:ascii="宋体" w:hAnsi="宋体"/>
          <w:sz w:val="18"/>
        </w:rPr>
        <w:t>．绝缘强度</w:t>
      </w:r>
    </w:p>
    <w:tbl>
      <w:tblPr>
        <w:tblStyle w:val="12"/>
        <w:tblW w:w="6306" w:type="dxa"/>
        <w:tblInd w:w="1053" w:type="dxa"/>
        <w:tblLayout w:type="fixed"/>
        <w:tblCellMar>
          <w:top w:w="0" w:type="dxa"/>
          <w:left w:w="108" w:type="dxa"/>
          <w:bottom w:w="0" w:type="dxa"/>
          <w:right w:w="108" w:type="dxa"/>
        </w:tblCellMar>
      </w:tblPr>
      <w:tblGrid>
        <w:gridCol w:w="1155"/>
        <w:gridCol w:w="5151"/>
      </w:tblGrid>
      <w:tr>
        <w:tblPrEx>
          <w:tblCellMar>
            <w:top w:w="0" w:type="dxa"/>
            <w:left w:w="108" w:type="dxa"/>
            <w:bottom w:w="0" w:type="dxa"/>
            <w:right w:w="108" w:type="dxa"/>
          </w:tblCellMar>
        </w:tblPrEx>
        <w:trPr>
          <w:trHeight w:val="123" w:hRule="atLeast"/>
        </w:trPr>
        <w:tc>
          <w:tcPr>
            <w:tcW w:w="1155" w:type="dxa"/>
          </w:tcPr>
          <w:p>
            <w:pPr>
              <w:pStyle w:val="4"/>
              <w:spacing w:line="260" w:lineRule="exact"/>
              <w:ind w:firstLine="0" w:firstLineChars="0"/>
              <w:rPr>
                <w:rFonts w:ascii="宋体"/>
                <w:sz w:val="18"/>
              </w:rPr>
            </w:pPr>
            <w:r>
              <w:rPr>
                <w:rFonts w:hint="eastAsia" w:ascii="宋体" w:hAnsi="宋体"/>
                <w:sz w:val="18"/>
              </w:rPr>
              <w:t>对象：</w:t>
            </w:r>
          </w:p>
        </w:tc>
        <w:tc>
          <w:tcPr>
            <w:tcW w:w="5151" w:type="dxa"/>
          </w:tcPr>
          <w:p>
            <w:pPr>
              <w:pStyle w:val="4"/>
              <w:spacing w:line="260" w:lineRule="exact"/>
              <w:ind w:firstLine="0" w:firstLineChars="0"/>
              <w:rPr>
                <w:rFonts w:ascii="宋体"/>
                <w:sz w:val="18"/>
              </w:rPr>
            </w:pPr>
            <w:r>
              <w:rPr>
                <w:rFonts w:hint="eastAsia" w:ascii="宋体" w:hAnsi="宋体"/>
                <w:sz w:val="18"/>
              </w:rPr>
              <w:t>在输入／电源之间</w:t>
            </w:r>
          </w:p>
        </w:tc>
      </w:tr>
      <w:tr>
        <w:tblPrEx>
          <w:tblCellMar>
            <w:top w:w="0" w:type="dxa"/>
            <w:left w:w="108" w:type="dxa"/>
            <w:bottom w:w="0" w:type="dxa"/>
            <w:right w:w="108" w:type="dxa"/>
          </w:tblCellMar>
        </w:tblPrEx>
        <w:trPr>
          <w:trHeight w:val="98" w:hRule="atLeast"/>
        </w:trPr>
        <w:tc>
          <w:tcPr>
            <w:tcW w:w="1155" w:type="dxa"/>
          </w:tcPr>
          <w:p>
            <w:pPr>
              <w:pStyle w:val="4"/>
              <w:spacing w:line="260" w:lineRule="exact"/>
              <w:ind w:firstLine="0" w:firstLineChars="0"/>
              <w:rPr>
                <w:rFonts w:ascii="宋体"/>
                <w:sz w:val="18"/>
              </w:rPr>
            </w:pPr>
            <w:r>
              <w:rPr>
                <w:rFonts w:hint="eastAsia" w:ascii="宋体" w:hAnsi="宋体"/>
                <w:sz w:val="18"/>
              </w:rPr>
              <w:t>引用标准：</w:t>
            </w:r>
          </w:p>
        </w:tc>
        <w:tc>
          <w:tcPr>
            <w:tcW w:w="5151" w:type="dxa"/>
          </w:tcPr>
          <w:p>
            <w:pPr>
              <w:pStyle w:val="4"/>
              <w:spacing w:line="260" w:lineRule="exact"/>
              <w:ind w:firstLine="0" w:firstLineChars="0"/>
              <w:rPr>
                <w:rFonts w:ascii="宋体"/>
                <w:sz w:val="18"/>
              </w:rPr>
            </w:pPr>
            <w:r>
              <w:rPr>
                <w:rFonts w:ascii="宋体" w:hAnsi="宋体"/>
                <w:sz w:val="18"/>
              </w:rPr>
              <w:t>IEC688</w:t>
            </w:r>
            <w:r>
              <w:rPr>
                <w:rFonts w:hint="eastAsia" w:ascii="宋体" w:hAnsi="宋体"/>
                <w:sz w:val="18"/>
              </w:rPr>
              <w:t>－</w:t>
            </w:r>
            <w:r>
              <w:rPr>
                <w:rFonts w:ascii="宋体" w:hAnsi="宋体"/>
                <w:sz w:val="18"/>
              </w:rPr>
              <w:t>1992</w:t>
            </w:r>
          </w:p>
        </w:tc>
      </w:tr>
      <w:tr>
        <w:tblPrEx>
          <w:tblCellMar>
            <w:top w:w="0" w:type="dxa"/>
            <w:left w:w="108" w:type="dxa"/>
            <w:bottom w:w="0" w:type="dxa"/>
            <w:right w:w="108" w:type="dxa"/>
          </w:tblCellMar>
        </w:tblPrEx>
        <w:trPr>
          <w:trHeight w:val="108" w:hRule="atLeast"/>
        </w:trPr>
        <w:tc>
          <w:tcPr>
            <w:tcW w:w="1155" w:type="dxa"/>
          </w:tcPr>
          <w:p>
            <w:pPr>
              <w:pStyle w:val="4"/>
              <w:spacing w:line="260" w:lineRule="exact"/>
              <w:ind w:firstLine="0" w:firstLineChars="0"/>
              <w:rPr>
                <w:rFonts w:ascii="宋体"/>
                <w:sz w:val="18"/>
              </w:rPr>
            </w:pPr>
            <w:r>
              <w:rPr>
                <w:rFonts w:hint="eastAsia" w:ascii="宋体" w:hAnsi="宋体"/>
                <w:sz w:val="18"/>
              </w:rPr>
              <w:t>试验方法：</w:t>
            </w:r>
          </w:p>
        </w:tc>
        <w:tc>
          <w:tcPr>
            <w:tcW w:w="5151" w:type="dxa"/>
          </w:tcPr>
          <w:p>
            <w:pPr>
              <w:pStyle w:val="4"/>
              <w:spacing w:line="260" w:lineRule="exact"/>
              <w:ind w:firstLine="0" w:firstLineChars="0"/>
              <w:rPr>
                <w:rFonts w:ascii="宋体"/>
                <w:sz w:val="18"/>
              </w:rPr>
            </w:pPr>
            <w:r>
              <w:rPr>
                <w:rFonts w:ascii="宋体" w:hAnsi="宋体"/>
                <w:sz w:val="18"/>
              </w:rPr>
              <w:t>AC2kV 1</w:t>
            </w:r>
            <w:r>
              <w:rPr>
                <w:rFonts w:hint="eastAsia" w:ascii="宋体" w:hAnsi="宋体"/>
                <w:sz w:val="18"/>
              </w:rPr>
              <w:t>分钟</w:t>
            </w:r>
            <w:r>
              <w:rPr>
                <w:rFonts w:ascii="宋体" w:hAnsi="宋体"/>
                <w:sz w:val="18"/>
              </w:rPr>
              <w:t xml:space="preserve"> </w:t>
            </w:r>
            <w:r>
              <w:rPr>
                <w:rFonts w:hint="eastAsia" w:ascii="宋体" w:hAnsi="宋体"/>
                <w:sz w:val="18"/>
              </w:rPr>
              <w:t>漏电流</w:t>
            </w:r>
            <w:r>
              <w:rPr>
                <w:rFonts w:ascii="宋体" w:hAnsi="宋体"/>
                <w:sz w:val="18"/>
              </w:rPr>
              <w:t>2mA</w:t>
            </w:r>
          </w:p>
        </w:tc>
      </w:tr>
    </w:tbl>
    <w:p>
      <w:pPr>
        <w:spacing w:line="400" w:lineRule="exact"/>
        <w:rPr>
          <w:rFonts w:ascii="宋体"/>
          <w:sz w:val="18"/>
        </w:rPr>
      </w:pPr>
      <w:r>
        <w:rPr>
          <w:rFonts w:ascii="宋体" w:hAnsi="宋体"/>
          <w:sz w:val="18"/>
        </w:rPr>
        <w:t>8</w:t>
      </w:r>
      <w:r>
        <w:rPr>
          <w:rFonts w:hint="eastAsia" w:ascii="宋体" w:hAnsi="宋体"/>
          <w:sz w:val="18"/>
        </w:rPr>
        <w:t>．人体接近感应时间：≤</w:t>
      </w:r>
      <w:r>
        <w:rPr>
          <w:rFonts w:ascii="宋体" w:hAnsi="宋体"/>
          <w:sz w:val="18"/>
        </w:rPr>
        <w:t>3</w:t>
      </w:r>
      <w:r>
        <w:rPr>
          <w:rFonts w:hint="eastAsia" w:ascii="宋体" w:hAnsi="宋体"/>
          <w:sz w:val="18"/>
        </w:rPr>
        <w:t>秒；人体接近语音提示时间：</w:t>
      </w:r>
      <w:r>
        <w:rPr>
          <w:rFonts w:ascii="宋体"/>
          <w:sz w:val="18"/>
        </w:rPr>
        <w:t>0</w:t>
      </w:r>
      <w:r>
        <w:rPr>
          <w:rFonts w:hint="eastAsia" w:ascii="宋体" w:hAnsi="宋体"/>
          <w:sz w:val="18"/>
        </w:rPr>
        <w:t>～</w:t>
      </w:r>
      <w:r>
        <w:rPr>
          <w:rFonts w:ascii="宋体" w:hAnsi="宋体"/>
          <w:sz w:val="18"/>
        </w:rPr>
        <w:t>29</w:t>
      </w:r>
      <w:r>
        <w:rPr>
          <w:rFonts w:hint="eastAsia" w:ascii="宋体" w:hAnsi="宋体"/>
          <w:sz w:val="18"/>
        </w:rPr>
        <w:t>秒</w:t>
      </w:r>
    </w:p>
    <w:p>
      <w:pPr>
        <w:spacing w:line="400" w:lineRule="exact"/>
        <w:rPr>
          <w:rFonts w:ascii="宋体"/>
          <w:sz w:val="18"/>
        </w:rPr>
      </w:pPr>
      <w:r>
        <w:rPr>
          <w:rFonts w:ascii="宋体" w:hAnsi="宋体"/>
          <w:sz w:val="18"/>
        </w:rPr>
        <w:t>9</w:t>
      </w:r>
      <w:r>
        <w:rPr>
          <w:rFonts w:hint="eastAsia" w:ascii="宋体" w:hAnsi="宋体"/>
          <w:sz w:val="18"/>
        </w:rPr>
        <w:t>．数据保存时间：≥</w:t>
      </w:r>
      <w:r>
        <w:rPr>
          <w:rFonts w:ascii="宋体" w:hAnsi="宋体"/>
          <w:sz w:val="18"/>
        </w:rPr>
        <w:t>10</w:t>
      </w:r>
      <w:r>
        <w:rPr>
          <w:rFonts w:hint="eastAsia" w:ascii="宋体" w:hAnsi="宋体"/>
          <w:sz w:val="18"/>
        </w:rPr>
        <w:t>年</w:t>
      </w:r>
    </w:p>
    <w:p>
      <w:pPr>
        <w:pStyle w:val="4"/>
        <w:spacing w:line="360" w:lineRule="exact"/>
        <w:ind w:firstLine="0" w:firstLineChars="0"/>
        <w:rPr>
          <w:rFonts w:ascii="宋体"/>
          <w:sz w:val="18"/>
        </w:rPr>
      </w:pPr>
      <w:r>
        <w:rPr>
          <w:rFonts w:ascii="宋体" w:hAnsi="宋体"/>
          <w:sz w:val="18"/>
        </w:rPr>
        <w:t>10</w:t>
      </w:r>
      <w:r>
        <w:rPr>
          <w:rFonts w:hint="eastAsia" w:ascii="宋体" w:hAnsi="宋体"/>
          <w:sz w:val="18"/>
        </w:rPr>
        <w:t>．电磁兼容</w:t>
      </w:r>
    </w:p>
    <w:p>
      <w:pPr>
        <w:pStyle w:val="4"/>
        <w:spacing w:line="360" w:lineRule="exact"/>
        <w:ind w:firstLine="0" w:firstLineChars="0"/>
        <w:rPr>
          <w:rFonts w:ascii="宋体"/>
          <w:sz w:val="18"/>
        </w:rPr>
      </w:pPr>
      <w:r>
        <w:rPr>
          <w:rFonts w:hint="eastAsia" w:ascii="宋体" w:hAnsi="宋体"/>
          <w:sz w:val="18"/>
        </w:rPr>
        <w:t>（</w:t>
      </w:r>
      <w:r>
        <w:rPr>
          <w:rFonts w:ascii="宋体" w:hAnsi="宋体"/>
          <w:sz w:val="18"/>
        </w:rPr>
        <w:t>1</w:t>
      </w:r>
      <w:r>
        <w:rPr>
          <w:rFonts w:hint="eastAsia" w:ascii="宋体" w:hAnsi="宋体"/>
          <w:sz w:val="18"/>
        </w:rPr>
        <w:t>）</w:t>
      </w:r>
      <w:r>
        <w:rPr>
          <w:rFonts w:ascii="宋体" w:hAnsi="宋体"/>
          <w:sz w:val="18"/>
        </w:rPr>
        <w:t>1.2/50-8/20us</w:t>
      </w:r>
      <w:r>
        <w:rPr>
          <w:rFonts w:hint="eastAsia" w:ascii="宋体" w:hAnsi="宋体"/>
          <w:sz w:val="18"/>
        </w:rPr>
        <w:t>浪涌</w:t>
      </w:r>
    </w:p>
    <w:tbl>
      <w:tblPr>
        <w:tblStyle w:val="12"/>
        <w:tblW w:w="5151" w:type="dxa"/>
        <w:tblInd w:w="1053" w:type="dxa"/>
        <w:tblLayout w:type="fixed"/>
        <w:tblCellMar>
          <w:top w:w="0" w:type="dxa"/>
          <w:left w:w="108" w:type="dxa"/>
          <w:bottom w:w="0" w:type="dxa"/>
          <w:right w:w="108" w:type="dxa"/>
        </w:tblCellMar>
      </w:tblPr>
      <w:tblGrid>
        <w:gridCol w:w="5151"/>
      </w:tblGrid>
      <w:tr>
        <w:trPr>
          <w:trHeight w:val="204" w:hRule="atLeast"/>
        </w:trPr>
        <w:tc>
          <w:tcPr>
            <w:tcW w:w="5151" w:type="dxa"/>
          </w:tcPr>
          <w:p>
            <w:pPr>
              <w:pStyle w:val="4"/>
              <w:spacing w:line="260" w:lineRule="exact"/>
              <w:ind w:firstLine="0" w:firstLineChars="0"/>
              <w:rPr>
                <w:rFonts w:ascii="宋体"/>
                <w:sz w:val="18"/>
              </w:rPr>
            </w:pPr>
            <w:r>
              <w:rPr>
                <w:rFonts w:hint="eastAsia" w:ascii="宋体" w:hAnsi="宋体"/>
                <w:sz w:val="18"/>
              </w:rPr>
              <w:t>电源：</w:t>
            </w:r>
            <w:r>
              <w:rPr>
                <w:rFonts w:ascii="宋体" w:hAnsi="宋体"/>
                <w:sz w:val="18"/>
              </w:rPr>
              <w:t>4kV(1.2</w:t>
            </w:r>
            <w:r>
              <w:rPr>
                <w:rFonts w:hint="eastAsia" w:ascii="宋体" w:hAnsi="宋体"/>
                <w:sz w:val="18"/>
              </w:rPr>
              <w:t>×</w:t>
            </w:r>
            <w:r>
              <w:rPr>
                <w:rFonts w:ascii="宋体" w:hAnsi="宋体"/>
                <w:sz w:val="18"/>
              </w:rPr>
              <w:t>50</w:t>
            </w:r>
            <w:r>
              <w:rPr>
                <w:rFonts w:hint="eastAsia" w:ascii="宋体" w:hAnsi="宋体"/>
                <w:sz w:val="18"/>
              </w:rPr>
              <w:t>μ</w:t>
            </w:r>
            <w:r>
              <w:rPr>
                <w:rFonts w:ascii="宋体" w:hAnsi="宋体"/>
                <w:sz w:val="18"/>
              </w:rPr>
              <w:t>s)</w:t>
            </w:r>
          </w:p>
          <w:p>
            <w:pPr>
              <w:pStyle w:val="4"/>
              <w:spacing w:line="260" w:lineRule="exact"/>
              <w:ind w:firstLine="0" w:firstLineChars="0"/>
              <w:rPr>
                <w:rFonts w:ascii="宋体"/>
                <w:sz w:val="18"/>
              </w:rPr>
            </w:pPr>
            <w:r>
              <w:rPr>
                <w:rFonts w:ascii="宋体" w:hAnsi="宋体"/>
                <w:sz w:val="18"/>
              </w:rPr>
              <w:t>I/O</w:t>
            </w:r>
            <w:r>
              <w:rPr>
                <w:rFonts w:hint="eastAsia" w:ascii="宋体" w:hAnsi="宋体"/>
                <w:sz w:val="18"/>
              </w:rPr>
              <w:t>线：</w:t>
            </w:r>
            <w:r>
              <w:rPr>
                <w:rFonts w:ascii="宋体" w:hAnsi="宋体"/>
                <w:sz w:val="18"/>
              </w:rPr>
              <w:t xml:space="preserve">2kV </w:t>
            </w:r>
          </w:p>
        </w:tc>
      </w:tr>
    </w:tbl>
    <w:p>
      <w:pPr>
        <w:pStyle w:val="4"/>
        <w:spacing w:line="260" w:lineRule="exact"/>
        <w:ind w:firstLine="0" w:firstLineChars="0"/>
        <w:rPr>
          <w:rFonts w:ascii="宋体"/>
          <w:sz w:val="18"/>
        </w:rPr>
      </w:pPr>
      <w:r>
        <w:rPr>
          <w:rFonts w:hint="eastAsia" w:ascii="宋体" w:hAnsi="宋体"/>
          <w:sz w:val="18"/>
        </w:rPr>
        <w:t>（</w:t>
      </w:r>
      <w:r>
        <w:rPr>
          <w:rFonts w:ascii="宋体" w:hAnsi="宋体"/>
          <w:sz w:val="18"/>
        </w:rPr>
        <w:t>2</w:t>
      </w:r>
      <w:r>
        <w:rPr>
          <w:rFonts w:hint="eastAsia" w:ascii="宋体" w:hAnsi="宋体"/>
          <w:sz w:val="18"/>
        </w:rPr>
        <w:t>）快速瞬变脉冲串：电源：</w:t>
      </w:r>
      <w:r>
        <w:rPr>
          <w:rFonts w:ascii="宋体" w:hAnsi="宋体"/>
          <w:sz w:val="18"/>
        </w:rPr>
        <w:t>4kV,2.5kHz I/O</w:t>
      </w:r>
      <w:r>
        <w:rPr>
          <w:rFonts w:hint="eastAsia" w:ascii="宋体" w:hAnsi="宋体"/>
          <w:sz w:val="18"/>
        </w:rPr>
        <w:t>线：</w:t>
      </w:r>
      <w:r>
        <w:rPr>
          <w:rFonts w:ascii="宋体" w:hAnsi="宋体"/>
          <w:sz w:val="18"/>
        </w:rPr>
        <w:t>2kV, 5kHz</w:t>
      </w:r>
    </w:p>
    <w:p>
      <w:pPr>
        <w:pStyle w:val="4"/>
        <w:spacing w:line="260" w:lineRule="exact"/>
        <w:ind w:firstLine="0" w:firstLineChars="0"/>
        <w:rPr>
          <w:rFonts w:ascii="宋体"/>
          <w:sz w:val="18"/>
        </w:rPr>
      </w:pPr>
      <w:r>
        <w:rPr>
          <w:rFonts w:hint="eastAsia" w:ascii="宋体" w:hAnsi="宋体"/>
          <w:sz w:val="18"/>
        </w:rPr>
        <w:t>（</w:t>
      </w:r>
      <w:r>
        <w:rPr>
          <w:rFonts w:ascii="宋体" w:hAnsi="宋体"/>
          <w:sz w:val="18"/>
        </w:rPr>
        <w:t>3</w:t>
      </w:r>
      <w:r>
        <w:rPr>
          <w:rFonts w:hint="eastAsia" w:ascii="宋体" w:hAnsi="宋体"/>
          <w:sz w:val="18"/>
        </w:rPr>
        <w:t>）静电放电：接触放电：</w:t>
      </w:r>
      <w:r>
        <w:rPr>
          <w:rFonts w:ascii="宋体" w:hAnsi="宋体"/>
          <w:sz w:val="18"/>
        </w:rPr>
        <w:t xml:space="preserve">6kV      </w:t>
      </w:r>
      <w:r>
        <w:rPr>
          <w:rFonts w:hint="eastAsia" w:ascii="宋体" w:hAnsi="宋体"/>
          <w:sz w:val="18"/>
        </w:rPr>
        <w:t>气隙放电：</w:t>
      </w:r>
      <w:r>
        <w:rPr>
          <w:rFonts w:ascii="宋体" w:hAnsi="宋体"/>
          <w:sz w:val="18"/>
        </w:rPr>
        <w:t>8kV</w:t>
      </w:r>
    </w:p>
    <w:p>
      <w:pPr>
        <w:pStyle w:val="4"/>
        <w:spacing w:line="360" w:lineRule="exact"/>
        <w:ind w:firstLine="0" w:firstLineChars="0"/>
        <w:rPr>
          <w:rFonts w:ascii="宋体"/>
          <w:sz w:val="18"/>
        </w:rPr>
      </w:pPr>
      <w:r>
        <w:rPr>
          <w:rFonts w:hint="eastAsia" w:ascii="宋体" w:hAnsi="宋体"/>
          <w:sz w:val="18"/>
        </w:rPr>
        <w:t>（</w:t>
      </w:r>
      <w:r>
        <w:rPr>
          <w:rFonts w:ascii="宋体" w:hAnsi="宋体"/>
          <w:sz w:val="18"/>
        </w:rPr>
        <w:t>4</w:t>
      </w:r>
      <w:r>
        <w:rPr>
          <w:rFonts w:hint="eastAsia" w:ascii="宋体" w:hAnsi="宋体"/>
          <w:sz w:val="18"/>
        </w:rPr>
        <w:t>）射频电磁场：</w:t>
      </w:r>
    </w:p>
    <w:tbl>
      <w:tblPr>
        <w:tblStyle w:val="12"/>
        <w:tblW w:w="5151" w:type="dxa"/>
        <w:tblInd w:w="1053" w:type="dxa"/>
        <w:tblLayout w:type="fixed"/>
        <w:tblCellMar>
          <w:top w:w="0" w:type="dxa"/>
          <w:left w:w="108" w:type="dxa"/>
          <w:bottom w:w="0" w:type="dxa"/>
          <w:right w:w="108" w:type="dxa"/>
        </w:tblCellMar>
      </w:tblPr>
      <w:tblGrid>
        <w:gridCol w:w="5151"/>
      </w:tblGrid>
      <w:tr>
        <w:tblPrEx>
          <w:tblCellMar>
            <w:top w:w="0" w:type="dxa"/>
            <w:left w:w="108" w:type="dxa"/>
            <w:bottom w:w="0" w:type="dxa"/>
            <w:right w:w="108" w:type="dxa"/>
          </w:tblCellMar>
        </w:tblPrEx>
        <w:trPr>
          <w:trHeight w:val="204" w:hRule="atLeast"/>
        </w:trPr>
        <w:tc>
          <w:tcPr>
            <w:tcW w:w="5151" w:type="dxa"/>
          </w:tcPr>
          <w:p>
            <w:pPr>
              <w:pStyle w:val="4"/>
              <w:spacing w:line="260" w:lineRule="exact"/>
              <w:ind w:firstLine="0" w:firstLineChars="0"/>
              <w:rPr>
                <w:rFonts w:ascii="宋体"/>
                <w:sz w:val="18"/>
              </w:rPr>
            </w:pPr>
            <w:r>
              <w:rPr>
                <w:rFonts w:ascii="宋体" w:hAnsi="宋体"/>
                <w:sz w:val="18"/>
              </w:rPr>
              <w:t>10V/m</w:t>
            </w:r>
            <w:r>
              <w:rPr>
                <w:rFonts w:hint="eastAsia" w:ascii="宋体" w:hAnsi="宋体"/>
                <w:sz w:val="18"/>
              </w:rPr>
              <w:t>中等强度的电磁辐射</w:t>
            </w:r>
            <w:r>
              <w:rPr>
                <w:rFonts w:ascii="宋体" w:hAnsi="宋体"/>
                <w:sz w:val="18"/>
              </w:rPr>
              <w:t>(</w:t>
            </w:r>
            <w:r>
              <w:rPr>
                <w:rFonts w:hint="eastAsia" w:ascii="宋体" w:hAnsi="宋体"/>
                <w:sz w:val="18"/>
              </w:rPr>
              <w:t>如距离不少于</w:t>
            </w:r>
            <w:r>
              <w:rPr>
                <w:rFonts w:ascii="宋体" w:hAnsi="宋体"/>
                <w:sz w:val="18"/>
              </w:rPr>
              <w:t>1</w:t>
            </w:r>
            <w:r>
              <w:rPr>
                <w:rFonts w:hint="eastAsia" w:ascii="宋体" w:hAnsi="宋体"/>
                <w:sz w:val="18"/>
              </w:rPr>
              <w:t>米的手提对讲机</w:t>
            </w:r>
            <w:r>
              <w:rPr>
                <w:rFonts w:ascii="宋体" w:hAnsi="宋体"/>
                <w:sz w:val="18"/>
              </w:rPr>
              <w:t>)</w:t>
            </w:r>
          </w:p>
        </w:tc>
      </w:tr>
    </w:tbl>
    <w:p>
      <w:pPr>
        <w:pStyle w:val="4"/>
        <w:spacing w:line="360" w:lineRule="exact"/>
        <w:ind w:firstLine="0" w:firstLineChars="0"/>
        <w:rPr>
          <w:rFonts w:ascii="宋体"/>
          <w:sz w:val="18"/>
        </w:rPr>
      </w:pPr>
      <w:r>
        <w:rPr>
          <w:rFonts w:ascii="宋体" w:hAnsi="宋体"/>
          <w:sz w:val="18"/>
        </w:rPr>
        <w:t>11</w:t>
      </w:r>
      <w:r>
        <w:rPr>
          <w:rFonts w:hint="eastAsia" w:ascii="宋体" w:hAnsi="宋体"/>
          <w:sz w:val="18"/>
        </w:rPr>
        <w:t>．稳定性</w:t>
      </w:r>
    </w:p>
    <w:tbl>
      <w:tblPr>
        <w:tblStyle w:val="12"/>
        <w:tblW w:w="6306" w:type="dxa"/>
        <w:tblInd w:w="1053" w:type="dxa"/>
        <w:tblLayout w:type="fixed"/>
        <w:tblCellMar>
          <w:top w:w="0" w:type="dxa"/>
          <w:left w:w="108" w:type="dxa"/>
          <w:bottom w:w="0" w:type="dxa"/>
          <w:right w:w="108" w:type="dxa"/>
        </w:tblCellMar>
      </w:tblPr>
      <w:tblGrid>
        <w:gridCol w:w="6306"/>
      </w:tblGrid>
      <w:tr>
        <w:tblPrEx>
          <w:tblCellMar>
            <w:top w:w="0" w:type="dxa"/>
            <w:left w:w="108" w:type="dxa"/>
            <w:bottom w:w="0" w:type="dxa"/>
            <w:right w:w="108" w:type="dxa"/>
          </w:tblCellMar>
        </w:tblPrEx>
        <w:trPr>
          <w:cantSplit/>
          <w:trHeight w:val="80" w:hRule="atLeast"/>
        </w:trPr>
        <w:tc>
          <w:tcPr>
            <w:tcW w:w="6306" w:type="dxa"/>
          </w:tcPr>
          <w:p>
            <w:pPr>
              <w:pStyle w:val="4"/>
              <w:spacing w:line="260" w:lineRule="exact"/>
              <w:ind w:firstLine="0" w:firstLineChars="0"/>
              <w:rPr>
                <w:rFonts w:ascii="宋体"/>
                <w:sz w:val="18"/>
              </w:rPr>
            </w:pPr>
            <w:r>
              <w:rPr>
                <w:rFonts w:hint="eastAsia" w:ascii="宋体" w:hAnsi="宋体"/>
                <w:sz w:val="18"/>
              </w:rPr>
              <w:t>温度范围：－</w:t>
            </w:r>
            <w:r>
              <w:rPr>
                <w:rFonts w:ascii="宋体" w:hAnsi="宋体"/>
                <w:sz w:val="18"/>
              </w:rPr>
              <w:t>25</w:t>
            </w:r>
            <w:r>
              <w:rPr>
                <w:rFonts w:hint="eastAsia" w:ascii="宋体" w:hAnsi="宋体"/>
                <w:sz w:val="18"/>
              </w:rPr>
              <w:t>～</w:t>
            </w:r>
            <w:r>
              <w:rPr>
                <w:rFonts w:ascii="宋体" w:hAnsi="宋体"/>
                <w:sz w:val="18"/>
              </w:rPr>
              <w:t>55</w:t>
            </w:r>
            <w:r>
              <w:rPr>
                <w:rFonts w:hint="eastAsia" w:ascii="宋体" w:hAnsi="宋体"/>
                <w:sz w:val="18"/>
              </w:rPr>
              <w:t>℃</w:t>
            </w:r>
            <w:r>
              <w:rPr>
                <w:rFonts w:ascii="宋体" w:hAnsi="宋体"/>
                <w:sz w:val="18"/>
              </w:rPr>
              <w:t xml:space="preserve">       </w:t>
            </w:r>
            <w:r>
              <w:rPr>
                <w:rFonts w:hint="eastAsia" w:ascii="宋体" w:hAnsi="宋体"/>
                <w:sz w:val="18"/>
              </w:rPr>
              <w:t>温度影响：</w:t>
            </w:r>
            <w:r>
              <w:rPr>
                <w:rFonts w:ascii="宋体" w:hAnsi="宋体"/>
                <w:sz w:val="18"/>
              </w:rPr>
              <w:t>100ppm/</w:t>
            </w:r>
            <w:r>
              <w:rPr>
                <w:rFonts w:hint="eastAsia" w:ascii="宋体" w:hAnsi="宋体"/>
                <w:sz w:val="18"/>
              </w:rPr>
              <w:t>℃</w:t>
            </w:r>
          </w:p>
        </w:tc>
      </w:tr>
    </w:tbl>
    <w:p>
      <w:pPr>
        <w:pStyle w:val="4"/>
        <w:spacing w:line="360" w:lineRule="exact"/>
        <w:ind w:firstLine="0" w:firstLineChars="0"/>
        <w:rPr>
          <w:rFonts w:ascii="宋体"/>
          <w:sz w:val="18"/>
        </w:rPr>
      </w:pPr>
      <w:r>
        <w:rPr>
          <w:rFonts w:ascii="宋体" w:hAnsi="宋体"/>
          <w:sz w:val="18"/>
        </w:rPr>
        <w:t>12</w:t>
      </w:r>
      <w:r>
        <w:rPr>
          <w:rFonts w:hint="eastAsia" w:ascii="宋体" w:hAnsi="宋体"/>
          <w:sz w:val="18"/>
        </w:rPr>
        <w:t>．工作条件</w:t>
      </w:r>
    </w:p>
    <w:tbl>
      <w:tblPr>
        <w:tblStyle w:val="12"/>
        <w:tblW w:w="6306" w:type="dxa"/>
        <w:tblInd w:w="1053" w:type="dxa"/>
        <w:tblLayout w:type="fixed"/>
        <w:tblCellMar>
          <w:top w:w="0" w:type="dxa"/>
          <w:left w:w="108" w:type="dxa"/>
          <w:bottom w:w="0" w:type="dxa"/>
          <w:right w:w="108" w:type="dxa"/>
        </w:tblCellMar>
      </w:tblPr>
      <w:tblGrid>
        <w:gridCol w:w="6306"/>
      </w:tblGrid>
      <w:tr>
        <w:tblPrEx>
          <w:tblCellMar>
            <w:top w:w="0" w:type="dxa"/>
            <w:left w:w="108" w:type="dxa"/>
            <w:bottom w:w="0" w:type="dxa"/>
            <w:right w:w="108" w:type="dxa"/>
          </w:tblCellMar>
        </w:tblPrEx>
        <w:trPr>
          <w:cantSplit/>
          <w:trHeight w:val="271" w:hRule="atLeast"/>
        </w:trPr>
        <w:tc>
          <w:tcPr>
            <w:tcW w:w="6306" w:type="dxa"/>
          </w:tcPr>
          <w:p>
            <w:pPr>
              <w:pStyle w:val="4"/>
              <w:spacing w:line="260" w:lineRule="exact"/>
              <w:ind w:firstLine="0" w:firstLineChars="0"/>
              <w:rPr>
                <w:rFonts w:ascii="宋体"/>
                <w:sz w:val="18"/>
              </w:rPr>
            </w:pPr>
            <w:r>
              <w:rPr>
                <w:rFonts w:hint="eastAsia" w:ascii="宋体" w:hAnsi="宋体"/>
                <w:sz w:val="18"/>
              </w:rPr>
              <w:t>温度：－</w:t>
            </w:r>
            <w:r>
              <w:rPr>
                <w:rFonts w:ascii="宋体" w:hAnsi="宋体"/>
                <w:sz w:val="18"/>
              </w:rPr>
              <w:t>25</w:t>
            </w:r>
            <w:r>
              <w:rPr>
                <w:rFonts w:hint="eastAsia" w:ascii="宋体" w:hAnsi="宋体"/>
                <w:sz w:val="18"/>
              </w:rPr>
              <w:t>～＋</w:t>
            </w:r>
            <w:r>
              <w:rPr>
                <w:rFonts w:ascii="宋体" w:hAnsi="宋体"/>
                <w:sz w:val="18"/>
              </w:rPr>
              <w:t>55</w:t>
            </w:r>
            <w:r>
              <w:rPr>
                <w:rFonts w:hint="eastAsia" w:ascii="宋体" w:hAnsi="宋体"/>
                <w:sz w:val="18"/>
              </w:rPr>
              <w:t>℃</w:t>
            </w:r>
            <w:r>
              <w:rPr>
                <w:rFonts w:ascii="宋体" w:hAnsi="宋体"/>
                <w:sz w:val="18"/>
              </w:rPr>
              <w:t xml:space="preserve">         </w:t>
            </w:r>
            <w:r>
              <w:rPr>
                <w:rFonts w:hint="eastAsia" w:ascii="宋体" w:hAnsi="宋体"/>
                <w:sz w:val="18"/>
              </w:rPr>
              <w:t>湿度：</w:t>
            </w:r>
            <w:r>
              <w:rPr>
                <w:rFonts w:ascii="宋体" w:hAnsi="宋体"/>
                <w:sz w:val="18"/>
              </w:rPr>
              <w:t>5</w:t>
            </w:r>
            <w:r>
              <w:rPr>
                <w:rFonts w:hint="eastAsia" w:ascii="宋体" w:hAnsi="宋体"/>
                <w:sz w:val="18"/>
              </w:rPr>
              <w:t>～</w:t>
            </w:r>
            <w:r>
              <w:rPr>
                <w:rFonts w:ascii="宋体" w:hAnsi="宋体"/>
                <w:sz w:val="18"/>
              </w:rPr>
              <w:t>95</w:t>
            </w:r>
            <w:r>
              <w:rPr>
                <w:rFonts w:hint="eastAsia" w:ascii="宋体" w:hAnsi="宋体"/>
                <w:sz w:val="18"/>
              </w:rPr>
              <w:t>％</w:t>
            </w:r>
            <w:r>
              <w:rPr>
                <w:rFonts w:ascii="宋体" w:hAnsi="宋体"/>
                <w:sz w:val="18"/>
              </w:rPr>
              <w:t xml:space="preserve">     </w:t>
            </w:r>
            <w:r>
              <w:rPr>
                <w:rFonts w:hint="eastAsia" w:ascii="宋体" w:hAnsi="宋体"/>
                <w:sz w:val="18"/>
              </w:rPr>
              <w:t>无凝露</w:t>
            </w:r>
          </w:p>
        </w:tc>
      </w:tr>
    </w:tbl>
    <w:p>
      <w:pPr>
        <w:pStyle w:val="4"/>
        <w:spacing w:line="360" w:lineRule="exact"/>
        <w:ind w:firstLine="0" w:firstLineChars="0"/>
        <w:rPr>
          <w:rFonts w:ascii="宋体"/>
          <w:sz w:val="18"/>
        </w:rPr>
      </w:pPr>
      <w:r>
        <w:rPr>
          <w:rFonts w:ascii="宋体" w:hAnsi="宋体"/>
          <w:sz w:val="18"/>
        </w:rPr>
        <w:t>13</w:t>
      </w:r>
      <w:r>
        <w:rPr>
          <w:rFonts w:hint="eastAsia" w:ascii="宋体" w:hAnsi="宋体"/>
          <w:sz w:val="18"/>
        </w:rPr>
        <w:t>．储藏条件</w:t>
      </w:r>
    </w:p>
    <w:tbl>
      <w:tblPr>
        <w:tblStyle w:val="12"/>
        <w:tblW w:w="6306" w:type="dxa"/>
        <w:tblInd w:w="1053" w:type="dxa"/>
        <w:tblLayout w:type="fixed"/>
        <w:tblCellMar>
          <w:top w:w="0" w:type="dxa"/>
          <w:left w:w="108" w:type="dxa"/>
          <w:bottom w:w="0" w:type="dxa"/>
          <w:right w:w="108" w:type="dxa"/>
        </w:tblCellMar>
      </w:tblPr>
      <w:tblGrid>
        <w:gridCol w:w="6306"/>
      </w:tblGrid>
      <w:tr>
        <w:tblPrEx>
          <w:tblCellMar>
            <w:top w:w="0" w:type="dxa"/>
            <w:left w:w="108" w:type="dxa"/>
            <w:bottom w:w="0" w:type="dxa"/>
            <w:right w:w="108" w:type="dxa"/>
          </w:tblCellMar>
        </w:tblPrEx>
        <w:trPr>
          <w:cantSplit/>
          <w:trHeight w:val="204" w:hRule="atLeast"/>
        </w:trPr>
        <w:tc>
          <w:tcPr>
            <w:tcW w:w="6306" w:type="dxa"/>
          </w:tcPr>
          <w:p>
            <w:pPr>
              <w:pStyle w:val="4"/>
              <w:spacing w:line="260" w:lineRule="exact"/>
              <w:ind w:firstLine="0" w:firstLineChars="0"/>
              <w:rPr>
                <w:rFonts w:ascii="宋体"/>
                <w:sz w:val="18"/>
              </w:rPr>
            </w:pPr>
            <w:r>
              <w:rPr>
                <w:rFonts w:hint="eastAsia" w:ascii="宋体" w:hAnsi="宋体"/>
                <w:sz w:val="18"/>
              </w:rPr>
              <w:t>温度：－</w:t>
            </w:r>
            <w:r>
              <w:rPr>
                <w:rFonts w:ascii="宋体" w:hAnsi="宋体"/>
                <w:sz w:val="18"/>
              </w:rPr>
              <w:t>40</w:t>
            </w:r>
            <w:r>
              <w:rPr>
                <w:rFonts w:hint="eastAsia" w:ascii="宋体" w:hAnsi="宋体"/>
                <w:sz w:val="18"/>
              </w:rPr>
              <w:t>～＋</w:t>
            </w:r>
            <w:r>
              <w:rPr>
                <w:rFonts w:ascii="宋体" w:hAnsi="宋体"/>
                <w:sz w:val="18"/>
              </w:rPr>
              <w:t>85</w:t>
            </w:r>
            <w:r>
              <w:rPr>
                <w:rFonts w:hint="eastAsia" w:ascii="宋体" w:hAnsi="宋体"/>
                <w:sz w:val="18"/>
              </w:rPr>
              <w:t>℃</w:t>
            </w:r>
            <w:r>
              <w:rPr>
                <w:rFonts w:ascii="宋体" w:hAnsi="宋体"/>
                <w:sz w:val="18"/>
              </w:rPr>
              <w:t xml:space="preserve">         </w:t>
            </w:r>
            <w:r>
              <w:rPr>
                <w:rFonts w:hint="eastAsia" w:ascii="宋体" w:hAnsi="宋体"/>
                <w:sz w:val="18"/>
              </w:rPr>
              <w:t>湿度：</w:t>
            </w:r>
            <w:r>
              <w:rPr>
                <w:rFonts w:ascii="宋体" w:hAnsi="宋体"/>
                <w:sz w:val="18"/>
              </w:rPr>
              <w:t>5</w:t>
            </w:r>
            <w:r>
              <w:rPr>
                <w:rFonts w:hint="eastAsia" w:ascii="宋体" w:hAnsi="宋体"/>
                <w:sz w:val="18"/>
              </w:rPr>
              <w:t>～</w:t>
            </w:r>
            <w:r>
              <w:rPr>
                <w:rFonts w:ascii="宋体" w:hAnsi="宋体"/>
                <w:sz w:val="18"/>
              </w:rPr>
              <w:t>95</w:t>
            </w:r>
            <w:r>
              <w:rPr>
                <w:rFonts w:hint="eastAsia" w:ascii="宋体" w:hAnsi="宋体"/>
                <w:sz w:val="18"/>
              </w:rPr>
              <w:t>％</w:t>
            </w:r>
            <w:r>
              <w:rPr>
                <w:rFonts w:ascii="宋体" w:hAnsi="宋体"/>
                <w:sz w:val="18"/>
              </w:rPr>
              <w:t xml:space="preserve">     </w:t>
            </w:r>
            <w:r>
              <w:rPr>
                <w:rFonts w:hint="eastAsia" w:ascii="宋体" w:hAnsi="宋体"/>
                <w:sz w:val="18"/>
              </w:rPr>
              <w:t>无凝露</w:t>
            </w:r>
          </w:p>
        </w:tc>
      </w:tr>
    </w:tbl>
    <w:p>
      <w:pPr>
        <w:pStyle w:val="4"/>
        <w:spacing w:line="360" w:lineRule="exact"/>
        <w:ind w:firstLine="0" w:firstLineChars="0"/>
        <w:rPr>
          <w:rFonts w:ascii="宋体"/>
          <w:sz w:val="18"/>
        </w:rPr>
      </w:pPr>
      <w:r>
        <w:rPr>
          <w:rFonts w:ascii="宋体" w:hAnsi="宋体"/>
          <w:sz w:val="18"/>
        </w:rPr>
        <w:t>14</w:t>
      </w:r>
      <w:r>
        <w:rPr>
          <w:rFonts w:hint="eastAsia" w:ascii="宋体" w:hAnsi="宋体"/>
          <w:sz w:val="18"/>
        </w:rPr>
        <w:t>．工作电源</w:t>
      </w:r>
    </w:p>
    <w:tbl>
      <w:tblPr>
        <w:tblStyle w:val="12"/>
        <w:tblW w:w="7052" w:type="dxa"/>
        <w:tblInd w:w="1053" w:type="dxa"/>
        <w:tblLayout w:type="fixed"/>
        <w:tblCellMar>
          <w:top w:w="0" w:type="dxa"/>
          <w:left w:w="108" w:type="dxa"/>
          <w:bottom w:w="0" w:type="dxa"/>
          <w:right w:w="108" w:type="dxa"/>
        </w:tblCellMar>
      </w:tblPr>
      <w:tblGrid>
        <w:gridCol w:w="1292"/>
        <w:gridCol w:w="5760"/>
      </w:tblGrid>
      <w:tr>
        <w:tblPrEx>
          <w:tblCellMar>
            <w:top w:w="0" w:type="dxa"/>
            <w:left w:w="108" w:type="dxa"/>
            <w:bottom w:w="0" w:type="dxa"/>
            <w:right w:w="108" w:type="dxa"/>
          </w:tblCellMar>
        </w:tblPrEx>
        <w:trPr>
          <w:trHeight w:val="241" w:hRule="atLeast"/>
        </w:trPr>
        <w:tc>
          <w:tcPr>
            <w:tcW w:w="1292" w:type="dxa"/>
          </w:tcPr>
          <w:p>
            <w:pPr>
              <w:pStyle w:val="4"/>
              <w:spacing w:line="260" w:lineRule="exact"/>
              <w:ind w:firstLine="0" w:firstLineChars="0"/>
              <w:rPr>
                <w:rFonts w:ascii="宋体"/>
                <w:sz w:val="18"/>
              </w:rPr>
            </w:pPr>
            <w:r>
              <w:rPr>
                <w:rFonts w:hint="eastAsia" w:ascii="宋体" w:hAnsi="宋体"/>
                <w:sz w:val="18"/>
              </w:rPr>
              <w:t>电源电压：</w:t>
            </w:r>
          </w:p>
        </w:tc>
        <w:tc>
          <w:tcPr>
            <w:tcW w:w="5760" w:type="dxa"/>
          </w:tcPr>
          <w:p>
            <w:pPr>
              <w:pStyle w:val="4"/>
              <w:spacing w:line="260" w:lineRule="exact"/>
              <w:ind w:firstLine="0" w:firstLineChars="0"/>
              <w:rPr>
                <w:rFonts w:ascii="宋体"/>
                <w:sz w:val="18"/>
              </w:rPr>
            </w:pPr>
            <w:r>
              <w:rPr>
                <w:rFonts w:ascii="宋体" w:hAnsi="宋体"/>
                <w:sz w:val="18"/>
              </w:rPr>
              <w:t>AC 85</w:t>
            </w:r>
            <w:r>
              <w:rPr>
                <w:rFonts w:hint="eastAsia" w:ascii="宋体" w:hAnsi="宋体"/>
                <w:sz w:val="18"/>
              </w:rPr>
              <w:t>～</w:t>
            </w:r>
            <w:r>
              <w:rPr>
                <w:rFonts w:ascii="宋体" w:hAnsi="宋体"/>
                <w:sz w:val="18"/>
              </w:rPr>
              <w:t>265V, DC100</w:t>
            </w:r>
            <w:r>
              <w:rPr>
                <w:rFonts w:hint="eastAsia" w:ascii="宋体" w:hAnsi="宋体"/>
                <w:sz w:val="18"/>
              </w:rPr>
              <w:t>～</w:t>
            </w:r>
            <w:r>
              <w:rPr>
                <w:rFonts w:ascii="宋体" w:hAnsi="宋体"/>
                <w:sz w:val="18"/>
              </w:rPr>
              <w:t xml:space="preserve">280V   </w:t>
            </w:r>
            <w:r>
              <w:rPr>
                <w:rFonts w:hint="eastAsia" w:ascii="宋体" w:hAnsi="宋体"/>
                <w:sz w:val="18"/>
              </w:rPr>
              <w:t>整机功耗：＜</w:t>
            </w:r>
            <w:r>
              <w:rPr>
                <w:rFonts w:ascii="宋体" w:hAnsi="宋体"/>
                <w:sz w:val="18"/>
              </w:rPr>
              <w:t>7W(</w:t>
            </w:r>
            <w:r>
              <w:rPr>
                <w:rFonts w:hint="eastAsia" w:ascii="宋体" w:hAnsi="宋体"/>
                <w:sz w:val="18"/>
              </w:rPr>
              <w:t>节能方式：＜</w:t>
            </w:r>
            <w:r>
              <w:rPr>
                <w:rFonts w:ascii="宋体" w:hAnsi="宋体"/>
                <w:sz w:val="18"/>
              </w:rPr>
              <w:t>5W)</w:t>
            </w:r>
          </w:p>
        </w:tc>
      </w:tr>
    </w:tbl>
    <w:p>
      <w:pPr>
        <w:rPr>
          <w:rFonts w:ascii="宋体"/>
          <w:b/>
          <w:bCs/>
          <w:sz w:val="18"/>
        </w:rPr>
      </w:pPr>
    </w:p>
    <w:p>
      <w:pPr>
        <w:rPr>
          <w:rFonts w:ascii="宋体"/>
          <w:b/>
          <w:bCs/>
          <w:sz w:val="18"/>
        </w:rPr>
      </w:pPr>
    </w:p>
    <w:p>
      <w:pPr>
        <w:numPr>
          <w:ilvl w:val="0"/>
          <w:numId w:val="1"/>
        </w:numPr>
        <w:rPr>
          <w:rFonts w:ascii="宋体"/>
          <w:b/>
          <w:bCs/>
          <w:sz w:val="18"/>
        </w:rPr>
      </w:pPr>
      <w:r>
        <w:pict>
          <v:shape id="图片 53" o:spid="_x0000_s1028" o:spt="75" alt="007-009新盘面布局" type="#_x0000_t75" style="position:absolute;left:0pt;margin-left:104.1pt;margin-top:3.3pt;height:140.65pt;width:244.4pt;z-index:251661312;mso-width-relative:page;mso-height-relative:page;" filled="f" o:preferrelative="t" stroked="f" coordsize="21600,21600">
            <v:path/>
            <v:fill on="f" focussize="0,0"/>
            <v:stroke on="f"/>
            <v:imagedata r:id="rId8" o:title=""/>
            <o:lock v:ext="edit" aspectratio="t"/>
          </v:shape>
        </w:pict>
      </w:r>
      <w:r>
        <w:rPr>
          <w:rFonts w:hint="eastAsia" w:ascii="宋体" w:hAnsi="宋体"/>
          <w:b/>
          <w:bCs/>
          <w:sz w:val="18"/>
        </w:rPr>
        <w:t>操作指南</w:t>
      </w:r>
    </w:p>
    <w:p>
      <w:pPr>
        <w:numPr>
          <w:ilvl w:val="0"/>
          <w:numId w:val="4"/>
        </w:numPr>
        <w:spacing w:line="380" w:lineRule="exact"/>
        <w:rPr>
          <w:rFonts w:ascii="宋体"/>
          <w:sz w:val="18"/>
        </w:rPr>
      </w:pPr>
      <w:r>
        <w:rPr>
          <w:rFonts w:hint="eastAsia" w:ascii="宋体" w:hAnsi="宋体"/>
          <w:sz w:val="18"/>
        </w:rPr>
        <w:t>盘面布局</w:t>
      </w:r>
    </w:p>
    <w:p>
      <w:pPr>
        <w:ind w:firstLine="180" w:firstLineChars="100"/>
        <w:jc w:val="center"/>
        <w:rPr>
          <w:rFonts w:ascii="宋体"/>
          <w:sz w:val="18"/>
        </w:rPr>
      </w:pPr>
    </w:p>
    <w:p>
      <w:pPr>
        <w:rPr>
          <w:rFonts w:ascii="宋体"/>
          <w:sz w:val="18"/>
        </w:rPr>
      </w:pPr>
    </w:p>
    <w:p>
      <w:pPr>
        <w:ind w:firstLine="180" w:firstLineChars="100"/>
        <w:jc w:val="center"/>
        <w:rPr>
          <w:rFonts w:ascii="宋体"/>
          <w:sz w:val="18"/>
        </w:rPr>
      </w:pPr>
    </w:p>
    <w:p>
      <w:pPr>
        <w:ind w:firstLine="180" w:firstLineChars="100"/>
        <w:jc w:val="center"/>
        <w:rPr>
          <w:rFonts w:ascii="宋体"/>
          <w:sz w:val="18"/>
        </w:rPr>
      </w:pPr>
    </w:p>
    <w:p>
      <w:pPr>
        <w:ind w:firstLine="180" w:firstLineChars="100"/>
        <w:jc w:val="center"/>
        <w:rPr>
          <w:rFonts w:ascii="宋体"/>
          <w:sz w:val="18"/>
        </w:rPr>
      </w:pPr>
    </w:p>
    <w:p>
      <w:pPr>
        <w:ind w:firstLine="180" w:firstLineChars="100"/>
        <w:jc w:val="center"/>
        <w:rPr>
          <w:rFonts w:ascii="宋体"/>
          <w:sz w:val="18"/>
        </w:rPr>
      </w:pPr>
    </w:p>
    <w:p>
      <w:pPr>
        <w:ind w:firstLine="180" w:firstLineChars="100"/>
        <w:jc w:val="center"/>
        <w:rPr>
          <w:rFonts w:ascii="宋体"/>
          <w:sz w:val="18"/>
        </w:rPr>
      </w:pPr>
    </w:p>
    <w:p>
      <w:pPr>
        <w:ind w:firstLine="180" w:firstLineChars="100"/>
        <w:jc w:val="center"/>
        <w:rPr>
          <w:rFonts w:ascii="宋体"/>
          <w:sz w:val="18"/>
        </w:rPr>
      </w:pPr>
    </w:p>
    <w:p>
      <w:pPr>
        <w:jc w:val="both"/>
        <w:rPr>
          <w:rFonts w:ascii="宋体"/>
          <w:sz w:val="18"/>
        </w:rPr>
      </w:pPr>
    </w:p>
    <w:p>
      <w:pPr>
        <w:numPr>
          <w:ilvl w:val="0"/>
          <w:numId w:val="4"/>
        </w:numPr>
        <w:spacing w:line="380" w:lineRule="exact"/>
        <w:rPr>
          <w:rFonts w:ascii="宋体"/>
          <w:sz w:val="18"/>
        </w:rPr>
      </w:pPr>
      <w:r>
        <w:rPr>
          <w:rFonts w:hint="eastAsia" w:ascii="宋体" w:hAnsi="宋体"/>
          <w:sz w:val="18"/>
        </w:rPr>
        <w:t>符号定义</w:t>
      </w:r>
    </w:p>
    <w:tbl>
      <w:tblPr>
        <w:tblStyle w:val="12"/>
        <w:tblW w:w="6377" w:type="dxa"/>
        <w:tblInd w:w="15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79" w:type="dxa"/>
          </w:tcPr>
          <w:p>
            <w:pPr>
              <w:spacing w:line="280" w:lineRule="exact"/>
              <w:rPr>
                <w:sz w:val="18"/>
                <w:szCs w:val="18"/>
              </w:rPr>
            </w:pPr>
            <w:r>
              <w:rPr>
                <w:sz w:val="18"/>
                <w:szCs w:val="18"/>
              </w:rPr>
              <w:t>01</w:t>
            </w:r>
            <w:r>
              <w:rPr>
                <w:rFonts w:hint="eastAsia"/>
                <w:sz w:val="18"/>
                <w:szCs w:val="18"/>
              </w:rPr>
              <w:t>：上试验位置指示</w:t>
            </w:r>
          </w:p>
        </w:tc>
        <w:tc>
          <w:tcPr>
            <w:tcW w:w="3298" w:type="dxa"/>
          </w:tcPr>
          <w:p>
            <w:pPr>
              <w:spacing w:line="280" w:lineRule="exact"/>
              <w:rPr>
                <w:sz w:val="18"/>
                <w:szCs w:val="18"/>
              </w:rPr>
            </w:pPr>
            <w:r>
              <w:rPr>
                <w:sz w:val="18"/>
                <w:szCs w:val="18"/>
              </w:rPr>
              <w:t>11</w:t>
            </w:r>
            <w:r>
              <w:rPr>
                <w:rFonts w:hint="eastAsia"/>
                <w:sz w:val="18"/>
                <w:szCs w:val="18"/>
              </w:rPr>
              <w:t>：远方</w:t>
            </w:r>
            <w:r>
              <w:rPr>
                <w:sz w:val="18"/>
                <w:szCs w:val="18"/>
              </w:rPr>
              <w:t>/</w:t>
            </w:r>
            <w:r>
              <w:rPr>
                <w:rFonts w:hint="eastAsia"/>
                <w:sz w:val="18"/>
                <w:szCs w:val="18"/>
              </w:rPr>
              <w:t>就地转换开关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079" w:type="dxa"/>
          </w:tcPr>
          <w:p>
            <w:pPr>
              <w:spacing w:line="280" w:lineRule="exact"/>
              <w:rPr>
                <w:sz w:val="18"/>
                <w:szCs w:val="18"/>
              </w:rPr>
            </w:pPr>
            <w:r>
              <w:rPr>
                <w:sz w:val="18"/>
                <w:szCs w:val="18"/>
              </w:rPr>
              <w:t>02</w:t>
            </w:r>
            <w:r>
              <w:rPr>
                <w:rFonts w:hint="eastAsia"/>
                <w:sz w:val="18"/>
                <w:szCs w:val="18"/>
              </w:rPr>
              <w:t>：电量测试显示</w:t>
            </w:r>
          </w:p>
        </w:tc>
        <w:tc>
          <w:tcPr>
            <w:tcW w:w="3298" w:type="dxa"/>
          </w:tcPr>
          <w:p>
            <w:pPr>
              <w:spacing w:line="280" w:lineRule="exact"/>
              <w:rPr>
                <w:sz w:val="18"/>
                <w:szCs w:val="18"/>
              </w:rPr>
            </w:pPr>
            <w:r>
              <w:rPr>
                <w:sz w:val="18"/>
                <w:szCs w:val="18"/>
              </w:rPr>
              <w:t>12</w:t>
            </w:r>
            <w:r>
              <w:rPr>
                <w:rFonts w:hint="eastAsia"/>
                <w:sz w:val="18"/>
                <w:szCs w:val="18"/>
              </w:rPr>
              <w:t>：上工作位置指示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79" w:type="dxa"/>
          </w:tcPr>
          <w:p>
            <w:pPr>
              <w:spacing w:line="280" w:lineRule="exact"/>
              <w:rPr>
                <w:sz w:val="18"/>
                <w:szCs w:val="18"/>
              </w:rPr>
            </w:pPr>
            <w:r>
              <w:rPr>
                <w:sz w:val="18"/>
                <w:szCs w:val="18"/>
              </w:rPr>
              <w:t>03</w:t>
            </w:r>
            <w:r>
              <w:rPr>
                <w:rFonts w:hint="eastAsia"/>
                <w:sz w:val="18"/>
                <w:szCs w:val="18"/>
              </w:rPr>
              <w:t>：加热指示</w:t>
            </w:r>
          </w:p>
        </w:tc>
        <w:tc>
          <w:tcPr>
            <w:tcW w:w="3298" w:type="dxa"/>
          </w:tcPr>
          <w:p>
            <w:pPr>
              <w:spacing w:line="280" w:lineRule="exact"/>
              <w:rPr>
                <w:sz w:val="18"/>
                <w:szCs w:val="18"/>
              </w:rPr>
            </w:pPr>
            <w:r>
              <w:rPr>
                <w:sz w:val="18"/>
                <w:szCs w:val="18"/>
              </w:rPr>
              <w:t>13</w:t>
            </w:r>
            <w:r>
              <w:rPr>
                <w:rFonts w:hint="eastAsia"/>
                <w:sz w:val="18"/>
                <w:szCs w:val="18"/>
              </w:rPr>
              <w:t>：三相带电指示及闭锁及通讯指示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79" w:type="dxa"/>
          </w:tcPr>
          <w:p>
            <w:pPr>
              <w:spacing w:line="280" w:lineRule="exact"/>
              <w:rPr>
                <w:sz w:val="18"/>
                <w:szCs w:val="18"/>
              </w:rPr>
            </w:pPr>
            <w:r>
              <w:rPr>
                <w:sz w:val="18"/>
                <w:szCs w:val="18"/>
              </w:rPr>
              <w:t>04</w:t>
            </w:r>
            <w:r>
              <w:rPr>
                <w:rFonts w:hint="eastAsia"/>
                <w:sz w:val="18"/>
                <w:szCs w:val="18"/>
              </w:rPr>
              <w:t>：过热指示</w:t>
            </w:r>
          </w:p>
        </w:tc>
        <w:tc>
          <w:tcPr>
            <w:tcW w:w="3298" w:type="dxa"/>
          </w:tcPr>
          <w:p>
            <w:pPr>
              <w:spacing w:line="280" w:lineRule="exact"/>
              <w:rPr>
                <w:sz w:val="18"/>
                <w:szCs w:val="18"/>
              </w:rPr>
            </w:pPr>
            <w:r>
              <w:rPr>
                <w:sz w:val="18"/>
                <w:szCs w:val="18"/>
              </w:rPr>
              <w:t>14</w:t>
            </w:r>
            <w:r>
              <w:rPr>
                <w:rFonts w:hint="eastAsia"/>
                <w:sz w:val="18"/>
                <w:szCs w:val="18"/>
              </w:rPr>
              <w:t>：储能指示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079" w:type="dxa"/>
          </w:tcPr>
          <w:p>
            <w:pPr>
              <w:spacing w:line="280" w:lineRule="exact"/>
              <w:rPr>
                <w:sz w:val="18"/>
                <w:szCs w:val="18"/>
              </w:rPr>
            </w:pPr>
            <w:r>
              <w:rPr>
                <w:sz w:val="18"/>
                <w:szCs w:val="18"/>
              </w:rPr>
              <w:t>05</w:t>
            </w:r>
            <w:r>
              <w:rPr>
                <w:rFonts w:hint="eastAsia"/>
                <w:sz w:val="18"/>
                <w:szCs w:val="18"/>
              </w:rPr>
              <w:t>：排风指示</w:t>
            </w:r>
          </w:p>
        </w:tc>
        <w:tc>
          <w:tcPr>
            <w:tcW w:w="3298" w:type="dxa"/>
          </w:tcPr>
          <w:p>
            <w:pPr>
              <w:spacing w:line="280" w:lineRule="exact"/>
              <w:rPr>
                <w:sz w:val="18"/>
                <w:szCs w:val="18"/>
              </w:rPr>
            </w:pPr>
            <w:r>
              <w:rPr>
                <w:sz w:val="18"/>
                <w:szCs w:val="18"/>
              </w:rPr>
              <w:t>15</w:t>
            </w:r>
            <w:r>
              <w:rPr>
                <w:rFonts w:hint="eastAsia"/>
                <w:sz w:val="18"/>
                <w:szCs w:val="18"/>
              </w:rPr>
              <w:t>：语音提示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079" w:type="dxa"/>
          </w:tcPr>
          <w:p>
            <w:pPr>
              <w:spacing w:line="280" w:lineRule="exact"/>
              <w:rPr>
                <w:sz w:val="18"/>
                <w:szCs w:val="18"/>
              </w:rPr>
            </w:pPr>
            <w:r>
              <w:rPr>
                <w:sz w:val="18"/>
                <w:szCs w:val="18"/>
              </w:rPr>
              <w:t>06</w:t>
            </w:r>
            <w:r>
              <w:rPr>
                <w:rFonts w:hint="eastAsia"/>
                <w:sz w:val="18"/>
                <w:szCs w:val="18"/>
              </w:rPr>
              <w:t>：液晶显示界面</w:t>
            </w:r>
          </w:p>
        </w:tc>
        <w:tc>
          <w:tcPr>
            <w:tcW w:w="3298" w:type="dxa"/>
          </w:tcPr>
          <w:p>
            <w:pPr>
              <w:spacing w:line="280" w:lineRule="exact"/>
              <w:rPr>
                <w:sz w:val="18"/>
                <w:szCs w:val="18"/>
              </w:rPr>
            </w:pPr>
            <w:r>
              <w:rPr>
                <w:sz w:val="18"/>
                <w:szCs w:val="18"/>
              </w:rPr>
              <w:t>16</w:t>
            </w:r>
            <w:r>
              <w:rPr>
                <w:rFonts w:hint="eastAsia"/>
                <w:sz w:val="18"/>
                <w:szCs w:val="18"/>
              </w:rPr>
              <w:t>：储能旋钮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79" w:type="dxa"/>
          </w:tcPr>
          <w:p>
            <w:pPr>
              <w:spacing w:line="280" w:lineRule="exact"/>
              <w:rPr>
                <w:sz w:val="18"/>
                <w:szCs w:val="18"/>
              </w:rPr>
            </w:pPr>
            <w:r>
              <w:rPr>
                <w:sz w:val="18"/>
                <w:szCs w:val="18"/>
              </w:rPr>
              <w:t>07</w:t>
            </w:r>
            <w:r>
              <w:rPr>
                <w:rFonts w:hint="eastAsia"/>
                <w:sz w:val="18"/>
                <w:szCs w:val="18"/>
              </w:rPr>
              <w:t>：断路器分指示</w:t>
            </w:r>
          </w:p>
        </w:tc>
        <w:tc>
          <w:tcPr>
            <w:tcW w:w="3298" w:type="dxa"/>
          </w:tcPr>
          <w:p>
            <w:pPr>
              <w:spacing w:line="280" w:lineRule="exact"/>
              <w:rPr>
                <w:sz w:val="18"/>
                <w:szCs w:val="18"/>
              </w:rPr>
            </w:pPr>
            <w:r>
              <w:rPr>
                <w:sz w:val="18"/>
                <w:szCs w:val="18"/>
              </w:rPr>
              <w:t>17</w:t>
            </w:r>
            <w:r>
              <w:rPr>
                <w:rFonts w:hint="eastAsia"/>
                <w:sz w:val="18"/>
                <w:szCs w:val="18"/>
              </w:rPr>
              <w:t>：断路器合指示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079" w:type="dxa"/>
          </w:tcPr>
          <w:p>
            <w:pPr>
              <w:spacing w:line="280" w:lineRule="exact"/>
              <w:rPr>
                <w:sz w:val="18"/>
                <w:szCs w:val="18"/>
              </w:rPr>
            </w:pPr>
            <w:r>
              <w:rPr>
                <w:sz w:val="18"/>
                <w:szCs w:val="18"/>
              </w:rPr>
              <w:t>08</w:t>
            </w:r>
            <w:r>
              <w:rPr>
                <w:rFonts w:hint="eastAsia"/>
                <w:sz w:val="18"/>
                <w:szCs w:val="18"/>
              </w:rPr>
              <w:t>：按键部分</w:t>
            </w:r>
          </w:p>
        </w:tc>
        <w:tc>
          <w:tcPr>
            <w:tcW w:w="3298" w:type="dxa"/>
          </w:tcPr>
          <w:p>
            <w:pPr>
              <w:spacing w:line="280" w:lineRule="exact"/>
              <w:rPr>
                <w:sz w:val="18"/>
                <w:szCs w:val="18"/>
              </w:rPr>
            </w:pPr>
            <w:r>
              <w:rPr>
                <w:sz w:val="18"/>
                <w:szCs w:val="18"/>
              </w:rPr>
              <w:t>18</w:t>
            </w:r>
            <w:r>
              <w:rPr>
                <w:rFonts w:hint="eastAsia"/>
                <w:sz w:val="18"/>
                <w:szCs w:val="18"/>
              </w:rPr>
              <w:t>：分</w:t>
            </w:r>
            <w:r>
              <w:rPr>
                <w:sz w:val="18"/>
                <w:szCs w:val="18"/>
              </w:rPr>
              <w:t>/</w:t>
            </w:r>
            <w:r>
              <w:rPr>
                <w:rFonts w:hint="eastAsia"/>
                <w:sz w:val="18"/>
                <w:szCs w:val="18"/>
              </w:rPr>
              <w:t>合闸转换开关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079" w:type="dxa"/>
          </w:tcPr>
          <w:p>
            <w:pPr>
              <w:spacing w:line="280" w:lineRule="exact"/>
              <w:rPr>
                <w:sz w:val="18"/>
                <w:szCs w:val="18"/>
              </w:rPr>
            </w:pPr>
            <w:r>
              <w:rPr>
                <w:sz w:val="18"/>
                <w:szCs w:val="18"/>
              </w:rPr>
              <w:t>09</w:t>
            </w:r>
            <w:r>
              <w:rPr>
                <w:rFonts w:hint="eastAsia"/>
                <w:sz w:val="18"/>
                <w:szCs w:val="18"/>
              </w:rPr>
              <w:t>：接地开关合指示</w:t>
            </w:r>
          </w:p>
        </w:tc>
        <w:tc>
          <w:tcPr>
            <w:tcW w:w="3298" w:type="dxa"/>
          </w:tcPr>
          <w:p>
            <w:pPr>
              <w:spacing w:line="280" w:lineRule="exact"/>
              <w:rPr>
                <w:sz w:val="18"/>
                <w:szCs w:val="18"/>
              </w:rPr>
            </w:pPr>
            <w:r>
              <w:rPr>
                <w:sz w:val="18"/>
                <w:szCs w:val="18"/>
              </w:rPr>
              <w:t>19</w:t>
            </w:r>
            <w:r>
              <w:rPr>
                <w:rFonts w:hint="eastAsia"/>
                <w:sz w:val="18"/>
                <w:szCs w:val="18"/>
              </w:rPr>
              <w:t>：下试验位置指示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079" w:type="dxa"/>
          </w:tcPr>
          <w:p>
            <w:pPr>
              <w:spacing w:line="280" w:lineRule="exact"/>
              <w:rPr>
                <w:sz w:val="18"/>
                <w:szCs w:val="18"/>
              </w:rPr>
            </w:pPr>
            <w:r>
              <w:rPr>
                <w:sz w:val="18"/>
                <w:szCs w:val="18"/>
              </w:rPr>
              <w:t>10</w:t>
            </w:r>
            <w:r>
              <w:rPr>
                <w:rFonts w:hint="eastAsia"/>
                <w:sz w:val="18"/>
                <w:szCs w:val="18"/>
              </w:rPr>
              <w:t>：接地开关分指示</w:t>
            </w:r>
          </w:p>
        </w:tc>
        <w:tc>
          <w:tcPr>
            <w:tcW w:w="3298" w:type="dxa"/>
          </w:tcPr>
          <w:p>
            <w:pPr>
              <w:spacing w:line="280" w:lineRule="exact"/>
              <w:rPr>
                <w:sz w:val="18"/>
                <w:szCs w:val="18"/>
              </w:rPr>
            </w:pPr>
            <w:r>
              <w:rPr>
                <w:sz w:val="18"/>
                <w:szCs w:val="18"/>
              </w:rPr>
              <w:t>20</w:t>
            </w:r>
            <w:r>
              <w:rPr>
                <w:rFonts w:hint="eastAsia"/>
                <w:sz w:val="18"/>
                <w:szCs w:val="18"/>
              </w:rPr>
              <w:t>：下工作位置指示</w:t>
            </w:r>
          </w:p>
        </w:tc>
      </w:tr>
    </w:tbl>
    <w:p>
      <w:pPr>
        <w:spacing w:line="380" w:lineRule="exact"/>
        <w:rPr>
          <w:rFonts w:ascii="宋体"/>
          <w:sz w:val="18"/>
        </w:rPr>
      </w:pPr>
      <w:r>
        <w:rPr>
          <w:rFonts w:hint="eastAsia" w:ascii="宋体" w:hAnsi="宋体"/>
          <w:sz w:val="18"/>
        </w:rPr>
        <w:t>另注</w:t>
      </w:r>
      <w:r>
        <w:rPr>
          <w:rFonts w:ascii="宋体" w:hAnsi="宋体"/>
          <w:sz w:val="18"/>
        </w:rPr>
        <w:t>:</w:t>
      </w:r>
      <w:r>
        <w:rPr>
          <w:rFonts w:hint="eastAsia" w:ascii="宋体" w:hAnsi="宋体"/>
          <w:sz w:val="18"/>
        </w:rPr>
        <w:t>按键部分</w:t>
      </w:r>
    </w:p>
    <w:tbl>
      <w:tblPr>
        <w:tblStyle w:val="12"/>
        <w:tblW w:w="8321" w:type="dxa"/>
        <w:tblInd w:w="648"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350"/>
        <w:gridCol w:w="697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444" w:hRule="atLeast"/>
        </w:trPr>
        <w:tc>
          <w:tcPr>
            <w:tcW w:w="1350" w:type="dxa"/>
            <w:vAlign w:val="center"/>
          </w:tcPr>
          <w:p>
            <w:pPr>
              <w:ind w:right="-108"/>
              <w:jc w:val="center"/>
              <w:rPr>
                <w:rFonts w:ascii="宋体"/>
                <w:sz w:val="18"/>
              </w:rPr>
            </w:pPr>
            <w:r>
              <w:pict>
                <v:shape id="_x0000_i1026" o:spt="75" alt="取消" type="#_x0000_t75" style="height:38.25pt;width:24pt;" filled="f" o:preferrelative="t" stroked="f" coordsize="21600,21600">
                  <v:path/>
                  <v:fill on="f" focussize="0,0"/>
                  <v:stroke on="f" joinstyle="miter"/>
                  <v:imagedata r:id="rId9" o:title=""/>
                  <o:lock v:ext="edit" aspectratio="t"/>
                  <w10:wrap type="none"/>
                  <w10:anchorlock/>
                </v:shape>
              </w:pict>
            </w:r>
          </w:p>
        </w:tc>
        <w:tc>
          <w:tcPr>
            <w:tcW w:w="6971" w:type="dxa"/>
            <w:vAlign w:val="center"/>
          </w:tcPr>
          <w:p>
            <w:pPr>
              <w:rPr>
                <w:rFonts w:ascii="宋体"/>
                <w:sz w:val="18"/>
              </w:rPr>
            </w:pPr>
            <w:r>
              <w:rPr>
                <w:rFonts w:hint="eastAsia" w:ascii="宋体" w:hAnsi="宋体"/>
                <w:sz w:val="18"/>
              </w:rPr>
              <w:t>退出本菜单层面、返回选择菜单的上一级菜单层面</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442" w:hRule="atLeast"/>
        </w:trPr>
        <w:tc>
          <w:tcPr>
            <w:tcW w:w="1350" w:type="dxa"/>
            <w:vAlign w:val="center"/>
          </w:tcPr>
          <w:p>
            <w:pPr>
              <w:jc w:val="right"/>
              <w:rPr>
                <w:rFonts w:ascii="宋体"/>
                <w:sz w:val="18"/>
              </w:rPr>
            </w:pPr>
            <w:r>
              <w:pict>
                <v:shape id="_x0000_i1027" o:spt="75" alt="上键" type="#_x0000_t75" style="height:18.75pt;width:64.5pt;" filled="f" o:preferrelative="t" stroked="f" coordsize="21600,21600">
                  <v:path/>
                  <v:fill on="f" focussize="0,0"/>
                  <v:stroke on="f" joinstyle="miter"/>
                  <v:imagedata r:id="rId10" o:title="上键"/>
                  <o:lock v:ext="edit" aspectratio="t"/>
                  <w10:wrap type="none"/>
                  <w10:anchorlock/>
                </v:shape>
              </w:pict>
            </w:r>
          </w:p>
        </w:tc>
        <w:tc>
          <w:tcPr>
            <w:tcW w:w="6971" w:type="dxa"/>
            <w:vAlign w:val="center"/>
          </w:tcPr>
          <w:p>
            <w:pPr>
              <w:rPr>
                <w:rFonts w:ascii="宋体"/>
                <w:sz w:val="18"/>
              </w:rPr>
            </w:pPr>
            <w:r>
              <w:rPr>
                <w:rFonts w:hint="eastAsia" w:ascii="宋体" w:hAnsi="宋体"/>
                <w:sz w:val="18"/>
              </w:rPr>
              <w:t>在本菜单层，向上移至选择菜单相邻的另一个项目或键入数值时作为递增的功能键</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610" w:hRule="atLeast"/>
        </w:trPr>
        <w:tc>
          <w:tcPr>
            <w:tcW w:w="1350" w:type="dxa"/>
            <w:vAlign w:val="center"/>
          </w:tcPr>
          <w:p>
            <w:pPr>
              <w:jc w:val="right"/>
              <w:rPr>
                <w:rFonts w:ascii="宋体"/>
                <w:sz w:val="18"/>
              </w:rPr>
            </w:pPr>
            <w:r>
              <w:pict>
                <v:shape id="_x0000_i1028" o:spt="75" alt="下键" type="#_x0000_t75" style="height:17.25pt;width:59.25pt;" filled="f" o:preferrelative="t" stroked="f" coordsize="21600,21600">
                  <v:path/>
                  <v:fill on="f" focussize="0,0"/>
                  <v:stroke on="f" joinstyle="miter"/>
                  <v:imagedata r:id="rId11" o:title="下键"/>
                  <o:lock v:ext="edit" aspectratio="t"/>
                  <w10:wrap type="none"/>
                  <w10:anchorlock/>
                </v:shape>
              </w:pict>
            </w:r>
          </w:p>
        </w:tc>
        <w:tc>
          <w:tcPr>
            <w:tcW w:w="6971" w:type="dxa"/>
            <w:vAlign w:val="center"/>
          </w:tcPr>
          <w:p>
            <w:pPr>
              <w:rPr>
                <w:rFonts w:ascii="宋体"/>
                <w:sz w:val="18"/>
              </w:rPr>
            </w:pPr>
            <w:r>
              <w:rPr>
                <w:rFonts w:hint="eastAsia" w:ascii="宋体" w:hAnsi="宋体"/>
                <w:sz w:val="18"/>
              </w:rPr>
              <w:t>在本菜单层，移至选择菜单的下层或键入数值时作为递减的功能键</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412" w:hRule="atLeast"/>
        </w:trPr>
        <w:tc>
          <w:tcPr>
            <w:tcW w:w="1350" w:type="dxa"/>
            <w:vAlign w:val="center"/>
          </w:tcPr>
          <w:p>
            <w:pPr>
              <w:tabs>
                <w:tab w:val="left" w:pos="1134"/>
              </w:tabs>
              <w:ind w:right="312"/>
              <w:jc w:val="right"/>
              <w:rPr>
                <w:rFonts w:ascii="宋体"/>
                <w:sz w:val="18"/>
              </w:rPr>
            </w:pPr>
            <w:r>
              <w:pict>
                <v:shape id="_x0000_i1029" o:spt="75" alt="确认" type="#_x0000_t75" style="height:38.25pt;width:24pt;" filled="f" o:preferrelative="t" stroked="f" coordsize="21600,21600">
                  <v:path/>
                  <v:fill on="f" focussize="0,0"/>
                  <v:stroke on="f" joinstyle="miter"/>
                  <v:imagedata r:id="rId12" o:title=""/>
                  <o:lock v:ext="edit" aspectratio="t"/>
                  <w10:wrap type="none"/>
                  <w10:anchorlock/>
                </v:shape>
              </w:pict>
            </w:r>
          </w:p>
        </w:tc>
        <w:tc>
          <w:tcPr>
            <w:tcW w:w="6971" w:type="dxa"/>
            <w:vAlign w:val="center"/>
          </w:tcPr>
          <w:p>
            <w:pPr>
              <w:rPr>
                <w:rFonts w:ascii="宋体"/>
                <w:sz w:val="18"/>
              </w:rPr>
            </w:pPr>
            <w:r>
              <w:rPr>
                <w:rFonts w:hint="eastAsia" w:ascii="宋体" w:hAnsi="宋体"/>
                <w:sz w:val="18"/>
              </w:rPr>
              <w:t>移至选择菜单后进入下一级菜单层面，或键入数值时作为移动光标位置以及保存设置后的参数功能键</w:t>
            </w:r>
          </w:p>
        </w:tc>
      </w:tr>
    </w:tbl>
    <w:p>
      <w:pPr>
        <w:spacing w:line="380" w:lineRule="exact"/>
        <w:rPr>
          <w:rFonts w:ascii="宋体"/>
          <w:sz w:val="18"/>
        </w:rPr>
      </w:pPr>
      <w:r>
        <w:rPr>
          <w:rFonts w:ascii="宋体" w:hAnsi="宋体"/>
          <w:sz w:val="18"/>
        </w:rPr>
        <w:t>3</w:t>
      </w:r>
      <w:r>
        <w:rPr>
          <w:rFonts w:hint="eastAsia" w:ascii="宋体" w:hAnsi="宋体"/>
          <w:sz w:val="18"/>
        </w:rPr>
        <w:t>．菜单</w:t>
      </w:r>
    </w:p>
    <w:p/>
    <w:tbl>
      <w:tblPr>
        <w:tblStyle w:val="12"/>
        <w:tblW w:w="7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575"/>
        <w:gridCol w:w="2625"/>
        <w:gridCol w:w="945"/>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2103" w:type="dxa"/>
            <w:gridSpan w:val="2"/>
            <w:vAlign w:val="center"/>
          </w:tcPr>
          <w:p>
            <w:pPr>
              <w:pStyle w:val="8"/>
              <w:pBdr>
                <w:bottom w:val="none" w:color="auto" w:sz="0" w:space="0"/>
              </w:pBdr>
              <w:tabs>
                <w:tab w:val="clear" w:pos="4153"/>
                <w:tab w:val="clear" w:pos="8306"/>
              </w:tabs>
              <w:snapToGrid/>
              <w:rPr>
                <w:rFonts w:ascii="宋体"/>
                <w:szCs w:val="24"/>
              </w:rPr>
            </w:pPr>
            <w:bookmarkStart w:id="0" w:name="OLE_LINK2"/>
            <w:r>
              <w:rPr>
                <w:rFonts w:hint="eastAsia" w:ascii="宋体" w:hAnsi="宋体"/>
                <w:szCs w:val="24"/>
              </w:rPr>
              <w:t>主菜单</w:t>
            </w:r>
          </w:p>
        </w:tc>
        <w:tc>
          <w:tcPr>
            <w:tcW w:w="2625" w:type="dxa"/>
            <w:vAlign w:val="center"/>
          </w:tcPr>
          <w:p>
            <w:pPr>
              <w:pStyle w:val="8"/>
              <w:pBdr>
                <w:bottom w:val="none" w:color="auto" w:sz="0" w:space="0"/>
              </w:pBdr>
              <w:tabs>
                <w:tab w:val="clear" w:pos="4153"/>
                <w:tab w:val="clear" w:pos="8306"/>
              </w:tabs>
              <w:snapToGrid/>
              <w:rPr>
                <w:rFonts w:ascii="宋体"/>
                <w:szCs w:val="24"/>
              </w:rPr>
            </w:pPr>
            <w:r>
              <w:rPr>
                <w:rFonts w:hint="eastAsia" w:ascii="宋体" w:hAnsi="宋体"/>
                <w:szCs w:val="24"/>
              </w:rPr>
              <w:t>二级子菜单</w:t>
            </w:r>
          </w:p>
        </w:tc>
        <w:tc>
          <w:tcPr>
            <w:tcW w:w="2669" w:type="dxa"/>
            <w:gridSpan w:val="2"/>
            <w:vAlign w:val="center"/>
          </w:tcPr>
          <w:p>
            <w:pPr>
              <w:pStyle w:val="8"/>
              <w:pBdr>
                <w:bottom w:val="none" w:color="auto" w:sz="0" w:space="0"/>
              </w:pBdr>
              <w:tabs>
                <w:tab w:val="clear" w:pos="4153"/>
                <w:tab w:val="clear" w:pos="8306"/>
              </w:tabs>
              <w:snapToGrid/>
              <w:rPr>
                <w:rFonts w:ascii="宋体"/>
                <w:szCs w:val="24"/>
              </w:rPr>
            </w:pPr>
            <w:r>
              <w:rPr>
                <w:rFonts w:hint="eastAsia" w:ascii="宋体" w:hAnsi="宋体"/>
                <w:szCs w:val="24"/>
              </w:rPr>
              <w:t>三级子菜单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528" w:type="dxa"/>
            <w:vMerge w:val="restart"/>
            <w:vAlign w:val="center"/>
          </w:tcPr>
          <w:p>
            <w:pPr>
              <w:pStyle w:val="8"/>
              <w:rPr>
                <w:rFonts w:ascii="宋体"/>
                <w:szCs w:val="24"/>
              </w:rPr>
            </w:pPr>
            <w:r>
              <w:rPr>
                <w:rFonts w:hint="eastAsia" w:ascii="宋体" w:hAnsi="宋体"/>
                <w:szCs w:val="24"/>
              </w:rPr>
              <w:t>系统参数设定</w:t>
            </w:r>
          </w:p>
        </w:tc>
        <w:tc>
          <w:tcPr>
            <w:tcW w:w="1575" w:type="dxa"/>
            <w:vMerge w:val="restart"/>
            <w:vAlign w:val="center"/>
          </w:tcPr>
          <w:p>
            <w:pPr>
              <w:rPr>
                <w:rFonts w:ascii="宋体"/>
                <w:sz w:val="18"/>
              </w:rPr>
            </w:pPr>
            <w:r>
              <w:rPr>
                <w:rFonts w:hint="eastAsia" w:ascii="宋体" w:hAnsi="宋体"/>
                <w:sz w:val="18"/>
              </w:rPr>
              <w:t>密码管理</w:t>
            </w:r>
          </w:p>
        </w:tc>
        <w:tc>
          <w:tcPr>
            <w:tcW w:w="2625" w:type="dxa"/>
            <w:vAlign w:val="center"/>
          </w:tcPr>
          <w:p>
            <w:pPr>
              <w:rPr>
                <w:rFonts w:ascii="宋体"/>
                <w:sz w:val="18"/>
              </w:rPr>
            </w:pPr>
            <w:r>
              <w:rPr>
                <w:rFonts w:hint="eastAsia" w:ascii="宋体" w:hAnsi="宋体"/>
                <w:sz w:val="18"/>
              </w:rPr>
              <w:t>密码</w:t>
            </w:r>
          </w:p>
        </w:tc>
        <w:tc>
          <w:tcPr>
            <w:tcW w:w="2669" w:type="dxa"/>
            <w:gridSpan w:val="2"/>
            <w:vAlign w:val="center"/>
          </w:tcPr>
          <w:p>
            <w:pPr>
              <w:rPr>
                <w:rFonts w:ascii="宋体"/>
                <w:sz w:val="18"/>
              </w:rPr>
            </w:pPr>
            <w:r>
              <w:rPr>
                <w:rFonts w:ascii="宋体" w:hAnsi="宋体"/>
              </w:rPr>
              <w:t>(</w:t>
            </w:r>
            <w:r>
              <w:rPr>
                <w:rFonts w:hint="eastAsia" w:ascii="宋体" w:hAnsi="宋体"/>
              </w:rPr>
              <w:t>出厂密码</w:t>
            </w:r>
            <w:r>
              <w:rPr>
                <w:rFonts w:ascii="宋体" w:hAnsi="宋体"/>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528" w:type="dxa"/>
            <w:vMerge w:val="continue"/>
            <w:vAlign w:val="center"/>
          </w:tcPr>
          <w:p>
            <w:pPr>
              <w:pStyle w:val="8"/>
              <w:rPr>
                <w:rFonts w:ascii="宋体"/>
                <w:szCs w:val="24"/>
              </w:rPr>
            </w:pPr>
          </w:p>
        </w:tc>
        <w:tc>
          <w:tcPr>
            <w:tcW w:w="1575" w:type="dxa"/>
            <w:vMerge w:val="continue"/>
            <w:vAlign w:val="center"/>
          </w:tcPr>
          <w:p>
            <w:pPr>
              <w:pStyle w:val="8"/>
              <w:pBdr>
                <w:bottom w:val="none" w:color="auto" w:sz="0" w:space="0"/>
              </w:pBdr>
              <w:tabs>
                <w:tab w:val="clear" w:pos="4153"/>
                <w:tab w:val="clear" w:pos="8306"/>
              </w:tabs>
              <w:snapToGrid/>
              <w:rPr>
                <w:rFonts w:ascii="宋体"/>
                <w:szCs w:val="24"/>
              </w:rPr>
            </w:pPr>
          </w:p>
        </w:tc>
        <w:tc>
          <w:tcPr>
            <w:tcW w:w="2625" w:type="dxa"/>
            <w:vAlign w:val="center"/>
          </w:tcPr>
          <w:p>
            <w:pPr>
              <w:pStyle w:val="8"/>
              <w:pBdr>
                <w:bottom w:val="none" w:color="auto" w:sz="0" w:space="0"/>
              </w:pBdr>
              <w:tabs>
                <w:tab w:val="clear" w:pos="4153"/>
                <w:tab w:val="clear" w:pos="8306"/>
              </w:tabs>
              <w:snapToGrid/>
              <w:jc w:val="both"/>
              <w:rPr>
                <w:rFonts w:ascii="宋体"/>
                <w:szCs w:val="24"/>
              </w:rPr>
            </w:pPr>
            <w:r>
              <w:rPr>
                <w:rFonts w:hint="eastAsia" w:ascii="宋体" w:hAnsi="宋体"/>
              </w:rPr>
              <w:t>修改密码</w:t>
            </w:r>
          </w:p>
        </w:tc>
        <w:tc>
          <w:tcPr>
            <w:tcW w:w="2669" w:type="dxa"/>
            <w:gridSpan w:val="2"/>
            <w:vAlign w:val="center"/>
          </w:tcPr>
          <w:p>
            <w:pPr>
              <w:pStyle w:val="8"/>
              <w:pBdr>
                <w:bottom w:val="none" w:color="auto" w:sz="0" w:space="0"/>
              </w:pBdr>
              <w:tabs>
                <w:tab w:val="clear" w:pos="4153"/>
                <w:tab w:val="clear" w:pos="8306"/>
              </w:tabs>
              <w:snapToGrid/>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 w:hRule="atLeast"/>
          <w:jc w:val="center"/>
        </w:trPr>
        <w:tc>
          <w:tcPr>
            <w:tcW w:w="528" w:type="dxa"/>
            <w:vMerge w:val="continue"/>
            <w:vAlign w:val="center"/>
          </w:tcPr>
          <w:p>
            <w:pPr>
              <w:rPr>
                <w:rFonts w:ascii="宋体"/>
                <w:sz w:val="18"/>
              </w:rPr>
            </w:pPr>
          </w:p>
        </w:tc>
        <w:tc>
          <w:tcPr>
            <w:tcW w:w="1575" w:type="dxa"/>
            <w:vMerge w:val="restart"/>
            <w:vAlign w:val="center"/>
          </w:tcPr>
          <w:p>
            <w:pPr>
              <w:rPr>
                <w:rFonts w:ascii="宋体"/>
                <w:sz w:val="18"/>
              </w:rPr>
            </w:pPr>
            <w:r>
              <w:rPr>
                <w:rFonts w:hint="eastAsia" w:ascii="宋体" w:hAnsi="宋体"/>
                <w:sz w:val="18"/>
              </w:rPr>
              <w:t>通讯参数设定</w:t>
            </w:r>
          </w:p>
        </w:tc>
        <w:tc>
          <w:tcPr>
            <w:tcW w:w="2625" w:type="dxa"/>
            <w:vAlign w:val="center"/>
          </w:tcPr>
          <w:p>
            <w:pPr>
              <w:rPr>
                <w:rFonts w:ascii="宋体"/>
                <w:sz w:val="18"/>
              </w:rPr>
            </w:pPr>
            <w:r>
              <w:rPr>
                <w:rFonts w:hint="eastAsia" w:ascii="宋体" w:hAnsi="宋体"/>
                <w:sz w:val="18"/>
              </w:rPr>
              <w:t>通讯地址</w:t>
            </w:r>
          </w:p>
        </w:tc>
        <w:tc>
          <w:tcPr>
            <w:tcW w:w="2669" w:type="dxa"/>
            <w:gridSpan w:val="2"/>
            <w:vAlign w:val="center"/>
          </w:tcPr>
          <w:p>
            <w:pPr>
              <w:ind w:firstLine="360" w:firstLineChars="200"/>
              <w:rPr>
                <w:rFonts w:ascii="宋体"/>
                <w:sz w:val="18"/>
              </w:rPr>
            </w:pPr>
            <w:r>
              <w:rPr>
                <w:rFonts w:ascii="宋体" w:hAnsi="宋体"/>
                <w:sz w:val="18"/>
              </w:rPr>
              <w:t>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vAlign w:val="center"/>
          </w:tcPr>
          <w:p>
            <w:pPr>
              <w:rPr>
                <w:rFonts w:ascii="宋体"/>
                <w:sz w:val="18"/>
              </w:rPr>
            </w:pPr>
          </w:p>
        </w:tc>
        <w:tc>
          <w:tcPr>
            <w:tcW w:w="1575" w:type="dxa"/>
            <w:vMerge w:val="continue"/>
            <w:vAlign w:val="center"/>
          </w:tcPr>
          <w:p>
            <w:pPr>
              <w:rPr>
                <w:rFonts w:ascii="宋体"/>
                <w:sz w:val="18"/>
              </w:rPr>
            </w:pPr>
          </w:p>
        </w:tc>
        <w:tc>
          <w:tcPr>
            <w:tcW w:w="2625" w:type="dxa"/>
            <w:vMerge w:val="restart"/>
            <w:vAlign w:val="center"/>
          </w:tcPr>
          <w:p>
            <w:pPr>
              <w:rPr>
                <w:rFonts w:ascii="宋体"/>
                <w:sz w:val="18"/>
              </w:rPr>
            </w:pPr>
            <w:r>
              <w:rPr>
                <w:rFonts w:hint="eastAsia" w:ascii="宋体" w:hAnsi="宋体"/>
                <w:sz w:val="18"/>
              </w:rPr>
              <w:t>波特率</w:t>
            </w:r>
          </w:p>
        </w:tc>
        <w:tc>
          <w:tcPr>
            <w:tcW w:w="945" w:type="dxa"/>
            <w:tcBorders>
              <w:right w:val="nil"/>
            </w:tcBorders>
            <w:vAlign w:val="center"/>
          </w:tcPr>
          <w:p>
            <w:pPr>
              <w:jc w:val="right"/>
              <w:rPr>
                <w:rFonts w:ascii="宋体"/>
                <w:sz w:val="18"/>
              </w:rPr>
            </w:pPr>
            <w:r>
              <w:rPr>
                <w:rFonts w:ascii="宋体" w:hAnsi="宋体"/>
                <w:sz w:val="18"/>
              </w:rPr>
              <w:t>1200</w:t>
            </w:r>
          </w:p>
        </w:tc>
        <w:tc>
          <w:tcPr>
            <w:tcW w:w="1724" w:type="dxa"/>
            <w:tcBorders>
              <w:left w:val="nil"/>
            </w:tcBorders>
            <w:vAlign w:val="center"/>
          </w:tcPr>
          <w:p>
            <w:pPr>
              <w:rPr>
                <w:rFonts w:ascii="宋体"/>
                <w:sz w:val="18"/>
              </w:rPr>
            </w:pPr>
            <w:r>
              <w:rPr>
                <w:rFonts w:ascii="宋体" w:hAnsi="宋体"/>
                <w:sz w:val="18"/>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vAlign w:val="center"/>
          </w:tcPr>
          <w:p>
            <w:pPr>
              <w:rPr>
                <w:rFonts w:ascii="宋体"/>
                <w:sz w:val="18"/>
              </w:rPr>
            </w:pPr>
          </w:p>
        </w:tc>
        <w:tc>
          <w:tcPr>
            <w:tcW w:w="1575" w:type="dxa"/>
            <w:vMerge w:val="continue"/>
            <w:vAlign w:val="center"/>
          </w:tcPr>
          <w:p>
            <w:pPr>
              <w:rPr>
                <w:rFonts w:ascii="宋体"/>
                <w:sz w:val="18"/>
              </w:rPr>
            </w:pPr>
          </w:p>
        </w:tc>
        <w:tc>
          <w:tcPr>
            <w:tcW w:w="2625" w:type="dxa"/>
            <w:vMerge w:val="continue"/>
            <w:vAlign w:val="center"/>
          </w:tcPr>
          <w:p>
            <w:pPr>
              <w:rPr>
                <w:rFonts w:ascii="宋体"/>
                <w:sz w:val="18"/>
              </w:rPr>
            </w:pPr>
          </w:p>
        </w:tc>
        <w:tc>
          <w:tcPr>
            <w:tcW w:w="945" w:type="dxa"/>
            <w:tcBorders>
              <w:right w:val="nil"/>
            </w:tcBorders>
            <w:vAlign w:val="center"/>
          </w:tcPr>
          <w:p>
            <w:pPr>
              <w:jc w:val="right"/>
              <w:rPr>
                <w:rFonts w:ascii="宋体"/>
                <w:sz w:val="18"/>
              </w:rPr>
            </w:pPr>
            <w:r>
              <w:rPr>
                <w:rFonts w:ascii="宋体" w:hAnsi="宋体"/>
                <w:sz w:val="18"/>
              </w:rPr>
              <w:t>2400</w:t>
            </w:r>
          </w:p>
        </w:tc>
        <w:tc>
          <w:tcPr>
            <w:tcW w:w="1724" w:type="dxa"/>
            <w:tcBorders>
              <w:left w:val="nil"/>
            </w:tcBorders>
            <w:vAlign w:val="center"/>
          </w:tcPr>
          <w:p>
            <w:pPr>
              <w:rPr>
                <w:rFonts w:ascii="宋体"/>
                <w:sz w:val="18"/>
              </w:rPr>
            </w:pPr>
            <w:r>
              <w:rPr>
                <w:rFonts w:ascii="宋体" w:hAnsi="宋体"/>
                <w:sz w:val="18"/>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vAlign w:val="center"/>
          </w:tcPr>
          <w:p>
            <w:pPr>
              <w:rPr>
                <w:rFonts w:ascii="宋体"/>
                <w:sz w:val="18"/>
              </w:rPr>
            </w:pPr>
          </w:p>
        </w:tc>
        <w:tc>
          <w:tcPr>
            <w:tcW w:w="1575" w:type="dxa"/>
            <w:vMerge w:val="continue"/>
            <w:vAlign w:val="center"/>
          </w:tcPr>
          <w:p>
            <w:pPr>
              <w:rPr>
                <w:rFonts w:ascii="宋体"/>
                <w:sz w:val="18"/>
              </w:rPr>
            </w:pPr>
          </w:p>
        </w:tc>
        <w:tc>
          <w:tcPr>
            <w:tcW w:w="2625" w:type="dxa"/>
            <w:vMerge w:val="continue"/>
            <w:vAlign w:val="center"/>
          </w:tcPr>
          <w:p>
            <w:pPr>
              <w:rPr>
                <w:rFonts w:ascii="宋体"/>
                <w:sz w:val="18"/>
              </w:rPr>
            </w:pPr>
          </w:p>
        </w:tc>
        <w:tc>
          <w:tcPr>
            <w:tcW w:w="945" w:type="dxa"/>
            <w:tcBorders>
              <w:right w:val="nil"/>
            </w:tcBorders>
            <w:vAlign w:val="center"/>
          </w:tcPr>
          <w:p>
            <w:pPr>
              <w:jc w:val="right"/>
              <w:rPr>
                <w:rFonts w:ascii="宋体"/>
                <w:sz w:val="18"/>
              </w:rPr>
            </w:pPr>
            <w:r>
              <w:rPr>
                <w:rFonts w:ascii="宋体" w:hAnsi="宋体"/>
                <w:sz w:val="18"/>
              </w:rPr>
              <w:t>4800</w:t>
            </w:r>
          </w:p>
        </w:tc>
        <w:tc>
          <w:tcPr>
            <w:tcW w:w="1724" w:type="dxa"/>
            <w:tcBorders>
              <w:left w:val="nil"/>
            </w:tcBorders>
            <w:vAlign w:val="center"/>
          </w:tcPr>
          <w:p>
            <w:pPr>
              <w:rPr>
                <w:rFonts w:ascii="宋体"/>
                <w:sz w:val="18"/>
              </w:rPr>
            </w:pPr>
            <w:r>
              <w:rPr>
                <w:rFonts w:ascii="宋体" w:hAnsi="宋体"/>
                <w:sz w:val="18"/>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vAlign w:val="center"/>
          </w:tcPr>
          <w:p>
            <w:pPr>
              <w:rPr>
                <w:rFonts w:ascii="宋体"/>
                <w:sz w:val="18"/>
              </w:rPr>
            </w:pPr>
          </w:p>
        </w:tc>
        <w:tc>
          <w:tcPr>
            <w:tcW w:w="1575" w:type="dxa"/>
            <w:vMerge w:val="continue"/>
            <w:vAlign w:val="center"/>
          </w:tcPr>
          <w:p>
            <w:pPr>
              <w:rPr>
                <w:rFonts w:ascii="宋体"/>
                <w:sz w:val="18"/>
              </w:rPr>
            </w:pPr>
          </w:p>
        </w:tc>
        <w:tc>
          <w:tcPr>
            <w:tcW w:w="2625" w:type="dxa"/>
            <w:vMerge w:val="continue"/>
            <w:vAlign w:val="center"/>
          </w:tcPr>
          <w:p>
            <w:pPr>
              <w:rPr>
                <w:rFonts w:ascii="宋体"/>
                <w:sz w:val="18"/>
              </w:rPr>
            </w:pPr>
          </w:p>
        </w:tc>
        <w:tc>
          <w:tcPr>
            <w:tcW w:w="945" w:type="dxa"/>
            <w:tcBorders>
              <w:right w:val="nil"/>
            </w:tcBorders>
            <w:vAlign w:val="center"/>
          </w:tcPr>
          <w:p>
            <w:pPr>
              <w:jc w:val="right"/>
              <w:rPr>
                <w:rFonts w:ascii="宋体"/>
                <w:sz w:val="18"/>
              </w:rPr>
            </w:pPr>
            <w:r>
              <w:rPr>
                <w:rFonts w:ascii="宋体" w:hAnsi="宋体"/>
                <w:sz w:val="18"/>
              </w:rPr>
              <w:t>9600</w:t>
            </w:r>
          </w:p>
        </w:tc>
        <w:tc>
          <w:tcPr>
            <w:tcW w:w="1724" w:type="dxa"/>
            <w:tcBorders>
              <w:left w:val="nil"/>
            </w:tcBorders>
            <w:vAlign w:val="center"/>
          </w:tcPr>
          <w:p>
            <w:pPr>
              <w:rPr>
                <w:rFonts w:ascii="宋体"/>
                <w:sz w:val="18"/>
              </w:rPr>
            </w:pPr>
            <w:r>
              <w:rPr>
                <w:rFonts w:ascii="宋体" w:hAnsi="宋体"/>
                <w:sz w:val="18"/>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vAlign w:val="center"/>
          </w:tcPr>
          <w:p>
            <w:pPr>
              <w:rPr>
                <w:rFonts w:ascii="宋体"/>
                <w:sz w:val="18"/>
              </w:rPr>
            </w:pPr>
          </w:p>
        </w:tc>
        <w:tc>
          <w:tcPr>
            <w:tcW w:w="1575" w:type="dxa"/>
            <w:vMerge w:val="restart"/>
            <w:vAlign w:val="center"/>
          </w:tcPr>
          <w:p>
            <w:pPr>
              <w:rPr>
                <w:rFonts w:ascii="宋体"/>
                <w:sz w:val="18"/>
              </w:rPr>
            </w:pPr>
            <w:r>
              <w:rPr>
                <w:rFonts w:hint="eastAsia" w:ascii="宋体" w:hAnsi="宋体"/>
                <w:sz w:val="18"/>
              </w:rPr>
              <w:t>温度控制</w:t>
            </w:r>
          </w:p>
        </w:tc>
        <w:tc>
          <w:tcPr>
            <w:tcW w:w="2625" w:type="dxa"/>
            <w:vAlign w:val="center"/>
          </w:tcPr>
          <w:p>
            <w:pPr>
              <w:rPr>
                <w:rFonts w:ascii="宋体"/>
                <w:sz w:val="18"/>
              </w:rPr>
            </w:pPr>
            <w:r>
              <w:rPr>
                <w:rFonts w:hint="eastAsia" w:ascii="宋体" w:hAnsi="宋体"/>
                <w:sz w:val="18"/>
              </w:rPr>
              <w:t>温度上限设置</w:t>
            </w:r>
          </w:p>
        </w:tc>
        <w:tc>
          <w:tcPr>
            <w:tcW w:w="2669" w:type="dxa"/>
            <w:gridSpan w:val="2"/>
            <w:vAlign w:val="center"/>
          </w:tcPr>
          <w:p>
            <w:pPr>
              <w:rPr>
                <w:rFonts w:hint="default" w:ascii="宋体" w:eastAsia="宋体"/>
                <w:sz w:val="18"/>
                <w:lang w:val="en-US" w:eastAsia="zh-CN"/>
              </w:rPr>
            </w:pPr>
            <w:r>
              <w:rPr>
                <w:rFonts w:hint="eastAsia" w:ascii="宋体"/>
                <w:color w:val="C00000"/>
                <w:sz w:val="1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528" w:type="dxa"/>
            <w:vMerge w:val="continue"/>
            <w:vAlign w:val="center"/>
          </w:tcPr>
          <w:p>
            <w:pPr>
              <w:rPr>
                <w:rFonts w:ascii="宋体"/>
                <w:sz w:val="18"/>
              </w:rPr>
            </w:pPr>
          </w:p>
        </w:tc>
        <w:tc>
          <w:tcPr>
            <w:tcW w:w="1575" w:type="dxa"/>
            <w:vMerge w:val="continue"/>
            <w:vAlign w:val="center"/>
          </w:tcPr>
          <w:p>
            <w:pPr>
              <w:rPr>
                <w:rFonts w:ascii="宋体"/>
                <w:sz w:val="18"/>
              </w:rPr>
            </w:pPr>
          </w:p>
        </w:tc>
        <w:tc>
          <w:tcPr>
            <w:tcW w:w="2625" w:type="dxa"/>
            <w:vAlign w:val="center"/>
          </w:tcPr>
          <w:p>
            <w:pPr>
              <w:rPr>
                <w:rFonts w:ascii="宋体"/>
                <w:sz w:val="18"/>
              </w:rPr>
            </w:pPr>
            <w:r>
              <w:rPr>
                <w:rFonts w:hint="eastAsia" w:ascii="宋体" w:hAnsi="宋体"/>
                <w:sz w:val="18"/>
              </w:rPr>
              <w:t>温度下限设置</w:t>
            </w:r>
          </w:p>
        </w:tc>
        <w:tc>
          <w:tcPr>
            <w:tcW w:w="2669" w:type="dxa"/>
            <w:gridSpan w:val="2"/>
            <w:vAlign w:val="center"/>
          </w:tcPr>
          <w:p>
            <w:pPr>
              <w:rPr>
                <w:rFonts w:hint="eastAsia" w:ascii="宋体" w:eastAsia="宋体"/>
                <w:sz w:val="18"/>
                <w:lang w:val="en-US" w:eastAsia="zh-CN"/>
              </w:rPr>
            </w:pPr>
            <w:r>
              <w:rPr>
                <w:rFonts w:hint="eastAsia" w:ascii="宋体"/>
                <w:color w:val="C00000"/>
                <w:sz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vAlign w:val="center"/>
          </w:tcPr>
          <w:p>
            <w:pPr>
              <w:rPr>
                <w:rFonts w:ascii="宋体"/>
                <w:sz w:val="18"/>
              </w:rPr>
            </w:pPr>
          </w:p>
        </w:tc>
        <w:tc>
          <w:tcPr>
            <w:tcW w:w="1575" w:type="dxa"/>
            <w:vMerge w:val="restart"/>
            <w:vAlign w:val="center"/>
          </w:tcPr>
          <w:p>
            <w:pPr>
              <w:rPr>
                <w:rFonts w:ascii="宋体"/>
                <w:sz w:val="18"/>
              </w:rPr>
            </w:pPr>
            <w:r>
              <w:rPr>
                <w:rFonts w:hint="eastAsia" w:ascii="宋体" w:hAnsi="宋体"/>
                <w:sz w:val="18"/>
              </w:rPr>
              <w:t>湿度控制</w:t>
            </w:r>
          </w:p>
        </w:tc>
        <w:tc>
          <w:tcPr>
            <w:tcW w:w="2625" w:type="dxa"/>
            <w:vAlign w:val="center"/>
          </w:tcPr>
          <w:p>
            <w:pPr>
              <w:rPr>
                <w:rFonts w:ascii="宋体"/>
                <w:sz w:val="18"/>
              </w:rPr>
            </w:pPr>
            <w:r>
              <w:rPr>
                <w:rFonts w:hint="eastAsia" w:ascii="宋体" w:hAnsi="宋体"/>
                <w:sz w:val="18"/>
              </w:rPr>
              <w:t>湿度上限设置</w:t>
            </w:r>
          </w:p>
        </w:tc>
        <w:tc>
          <w:tcPr>
            <w:tcW w:w="2669" w:type="dxa"/>
            <w:gridSpan w:val="2"/>
            <w:vAlign w:val="center"/>
          </w:tcPr>
          <w:p>
            <w:pPr>
              <w:rPr>
                <w:rFonts w:hint="default" w:ascii="宋体" w:eastAsia="宋体"/>
                <w:color w:val="C00000"/>
                <w:sz w:val="18"/>
                <w:lang w:val="en-US" w:eastAsia="zh-CN"/>
              </w:rPr>
            </w:pPr>
            <w:r>
              <w:rPr>
                <w:rFonts w:hint="eastAsia" w:ascii="宋体"/>
                <w:color w:val="C00000"/>
                <w:sz w:val="18"/>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528" w:type="dxa"/>
            <w:vMerge w:val="continue"/>
            <w:vAlign w:val="center"/>
          </w:tcPr>
          <w:p>
            <w:pPr>
              <w:rPr>
                <w:rFonts w:ascii="宋体"/>
                <w:sz w:val="18"/>
              </w:rPr>
            </w:pPr>
          </w:p>
        </w:tc>
        <w:tc>
          <w:tcPr>
            <w:tcW w:w="1575" w:type="dxa"/>
            <w:vMerge w:val="continue"/>
            <w:vAlign w:val="center"/>
          </w:tcPr>
          <w:p>
            <w:pPr>
              <w:rPr>
                <w:rFonts w:ascii="宋体"/>
                <w:sz w:val="18"/>
              </w:rPr>
            </w:pPr>
          </w:p>
        </w:tc>
        <w:tc>
          <w:tcPr>
            <w:tcW w:w="2625" w:type="dxa"/>
            <w:vAlign w:val="center"/>
          </w:tcPr>
          <w:p>
            <w:pPr>
              <w:rPr>
                <w:rFonts w:ascii="宋体"/>
                <w:sz w:val="18"/>
              </w:rPr>
            </w:pPr>
            <w:r>
              <w:rPr>
                <w:rFonts w:hint="eastAsia" w:ascii="宋体" w:hAnsi="宋体"/>
                <w:sz w:val="18"/>
              </w:rPr>
              <w:t>湿度上限设置</w:t>
            </w:r>
          </w:p>
        </w:tc>
        <w:tc>
          <w:tcPr>
            <w:tcW w:w="2669" w:type="dxa"/>
            <w:gridSpan w:val="2"/>
            <w:vAlign w:val="center"/>
          </w:tcPr>
          <w:p>
            <w:pPr>
              <w:rPr>
                <w:rFonts w:hint="default" w:ascii="宋体" w:eastAsia="宋体"/>
                <w:color w:val="C00000"/>
                <w:sz w:val="18"/>
                <w:lang w:val="en-US" w:eastAsia="zh-CN"/>
              </w:rPr>
            </w:pPr>
            <w:r>
              <w:rPr>
                <w:rFonts w:hint="eastAsia" w:ascii="宋体"/>
                <w:color w:val="C00000"/>
                <w:sz w:val="1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528" w:type="dxa"/>
            <w:vMerge w:val="continue"/>
            <w:vAlign w:val="center"/>
          </w:tcPr>
          <w:p>
            <w:pPr>
              <w:rPr>
                <w:rFonts w:ascii="宋体"/>
                <w:sz w:val="18"/>
              </w:rPr>
            </w:pPr>
          </w:p>
        </w:tc>
        <w:tc>
          <w:tcPr>
            <w:tcW w:w="1575" w:type="dxa"/>
            <w:vMerge w:val="restart"/>
            <w:vAlign w:val="center"/>
          </w:tcPr>
          <w:p>
            <w:pPr>
              <w:rPr>
                <w:rFonts w:ascii="宋体"/>
                <w:sz w:val="18"/>
              </w:rPr>
            </w:pPr>
            <w:r>
              <w:rPr>
                <w:rFonts w:hint="eastAsia" w:ascii="宋体" w:hAnsi="宋体"/>
                <w:sz w:val="18"/>
              </w:rPr>
              <w:t>照明控制</w:t>
            </w:r>
          </w:p>
        </w:tc>
        <w:tc>
          <w:tcPr>
            <w:tcW w:w="2625" w:type="dxa"/>
            <w:vAlign w:val="center"/>
          </w:tcPr>
          <w:p>
            <w:pPr>
              <w:rPr>
                <w:rFonts w:hint="eastAsia" w:ascii="宋体" w:eastAsia="宋体"/>
                <w:sz w:val="18"/>
                <w:lang w:eastAsia="zh-CN"/>
              </w:rPr>
            </w:pPr>
            <w:r>
              <w:rPr>
                <w:rFonts w:hint="eastAsia" w:ascii="宋体" w:hAnsi="宋体"/>
                <w:color w:val="C00000"/>
                <w:sz w:val="18"/>
                <w:lang w:eastAsia="zh-CN"/>
              </w:rPr>
              <w:t>手动强制照明</w:t>
            </w:r>
          </w:p>
        </w:tc>
        <w:tc>
          <w:tcPr>
            <w:tcW w:w="2669" w:type="dxa"/>
            <w:gridSpan w:val="2"/>
            <w:vAlign w:val="center"/>
          </w:tcPr>
          <w:p>
            <w:pPr>
              <w:rPr>
                <w:rFonts w:hint="eastAsia" w:ascii="宋体" w:eastAsia="宋体"/>
                <w:color w:val="C00000"/>
                <w:sz w:val="18"/>
                <w:lang w:eastAsia="zh-CN"/>
              </w:rPr>
            </w:pPr>
            <w:r>
              <w:rPr>
                <w:rFonts w:hint="eastAsia" w:ascii="宋体"/>
                <w:color w:val="C00000"/>
                <w:sz w:val="18"/>
                <w:lang w:eastAsia="zh-CN"/>
              </w:rPr>
              <w:t>照明输出强制长闭合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528" w:type="dxa"/>
            <w:vMerge w:val="continue"/>
            <w:vAlign w:val="center"/>
          </w:tcPr>
          <w:p>
            <w:pPr>
              <w:rPr>
                <w:rFonts w:ascii="宋体"/>
                <w:sz w:val="18"/>
              </w:rPr>
            </w:pPr>
          </w:p>
        </w:tc>
        <w:tc>
          <w:tcPr>
            <w:tcW w:w="1575" w:type="dxa"/>
            <w:vMerge w:val="continue"/>
            <w:vAlign w:val="center"/>
          </w:tcPr>
          <w:p>
            <w:pPr>
              <w:rPr>
                <w:rFonts w:ascii="宋体"/>
                <w:sz w:val="18"/>
              </w:rPr>
            </w:pPr>
          </w:p>
        </w:tc>
        <w:tc>
          <w:tcPr>
            <w:tcW w:w="2625" w:type="dxa"/>
            <w:vAlign w:val="center"/>
          </w:tcPr>
          <w:p>
            <w:pPr>
              <w:rPr>
                <w:rFonts w:hint="eastAsia" w:ascii="宋体" w:eastAsia="宋体"/>
                <w:sz w:val="18"/>
                <w:lang w:eastAsia="zh-CN"/>
              </w:rPr>
            </w:pPr>
            <w:r>
              <w:rPr>
                <w:rFonts w:hint="eastAsia" w:ascii="宋体" w:hAnsi="宋体"/>
                <w:color w:val="C00000"/>
                <w:sz w:val="18"/>
                <w:lang w:eastAsia="zh-CN"/>
              </w:rPr>
              <w:t>自动感应照明</w:t>
            </w:r>
          </w:p>
        </w:tc>
        <w:tc>
          <w:tcPr>
            <w:tcW w:w="2669" w:type="dxa"/>
            <w:gridSpan w:val="2"/>
            <w:vAlign w:val="center"/>
          </w:tcPr>
          <w:p>
            <w:pPr>
              <w:rPr>
                <w:rFonts w:hint="eastAsia" w:ascii="宋体" w:eastAsia="宋体"/>
                <w:sz w:val="18"/>
                <w:lang w:eastAsia="zh-CN"/>
              </w:rPr>
            </w:pPr>
            <w:r>
              <w:rPr>
                <w:rFonts w:hint="eastAsia" w:ascii="宋体"/>
                <w:color w:val="C00000"/>
                <w:sz w:val="18"/>
                <w:lang w:eastAsia="zh-CN"/>
              </w:rPr>
              <w:t>照明输出进入人体感应模式</w:t>
            </w:r>
          </w:p>
        </w:tc>
      </w:tr>
      <w:bookmarkEnd w:id="0"/>
    </w:tbl>
    <w:p>
      <w:pPr>
        <w:spacing w:line="380" w:lineRule="exact"/>
        <w:ind w:firstLine="90" w:firstLineChars="50"/>
        <w:rPr>
          <w:rFonts w:ascii="宋体"/>
          <w:sz w:val="18"/>
        </w:rPr>
      </w:pPr>
      <w:r>
        <w:rPr>
          <w:rFonts w:ascii="宋体" w:hAnsi="宋体"/>
          <w:sz w:val="18"/>
        </w:rPr>
        <w:t>4</w:t>
      </w:r>
      <w:r>
        <w:rPr>
          <w:rFonts w:hint="eastAsia" w:ascii="宋体" w:hAnsi="宋体"/>
          <w:sz w:val="18"/>
        </w:rPr>
        <w:t>．操作菜单结构</w:t>
      </w:r>
    </w:p>
    <w:tbl>
      <w:tblPr>
        <w:tblStyle w:val="12"/>
        <w:tblW w:w="7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45" w:type="dxa"/>
            <w:tcBorders>
              <w:top w:val="nil"/>
              <w:left w:val="nil"/>
              <w:bottom w:val="nil"/>
              <w:right w:val="nil"/>
            </w:tcBorders>
            <w:shd w:val="clear" w:color="auto" w:fill="F3F3F3"/>
            <w:vAlign w:val="center"/>
          </w:tcPr>
          <w:p>
            <w:pPr>
              <w:numPr>
                <w:ilvl w:val="0"/>
                <w:numId w:val="5"/>
              </w:numPr>
              <w:rPr>
                <w:rFonts w:ascii="宋体"/>
                <w:sz w:val="18"/>
              </w:rPr>
            </w:pPr>
            <w:r>
              <w:rPr>
                <w:rFonts w:hint="eastAsia" w:ascii="宋体" w:hAnsi="宋体"/>
                <w:sz w:val="18"/>
              </w:rPr>
              <w:t>说明：</w:t>
            </w:r>
            <w:r>
              <w:rPr>
                <w:rFonts w:ascii="宋体" w:hAnsi="宋体"/>
                <w:sz w:val="18"/>
              </w:rPr>
              <w:t>(</w:t>
            </w:r>
            <w:r>
              <w:rPr>
                <w:rFonts w:hint="eastAsia" w:ascii="宋体" w:hAnsi="宋体"/>
                <w:sz w:val="18"/>
              </w:rPr>
              <w:t>在阅读本节内容之前，请先仔细读懂“说明”所述</w:t>
            </w:r>
            <w:r>
              <w:rPr>
                <w:rFonts w:ascii="宋体" w:hAnsi="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45" w:type="dxa"/>
            <w:tcBorders>
              <w:top w:val="nil"/>
              <w:left w:val="nil"/>
              <w:bottom w:val="nil"/>
              <w:right w:val="nil"/>
            </w:tcBorders>
            <w:shd w:val="clear" w:color="auto" w:fill="F3F3F3"/>
            <w:vAlign w:val="center"/>
          </w:tcPr>
          <w:p>
            <w:pPr>
              <w:rPr>
                <w:rFonts w:ascii="宋体"/>
                <w:sz w:val="18"/>
              </w:rPr>
            </w:pPr>
            <w:r>
              <w:rPr>
                <w:rFonts w:ascii="宋体" w:hAnsi="宋体"/>
                <w:sz w:val="18"/>
              </w:rPr>
              <w:t>1</w:t>
            </w:r>
            <w:r>
              <w:rPr>
                <w:rFonts w:hint="eastAsia" w:ascii="宋体" w:hAnsi="宋体"/>
                <w:sz w:val="18"/>
              </w:rPr>
              <w:t>、为了简化，本文在某些举例中，省去了“编程模式”一环。如果读者按照本文中的“举例”操作，不能更改、设定参数，请先进入“编程模式”，通过密码验证后，再按例操作即可。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45" w:type="dxa"/>
            <w:tcBorders>
              <w:top w:val="nil"/>
              <w:left w:val="nil"/>
              <w:bottom w:val="nil"/>
              <w:right w:val="nil"/>
            </w:tcBorders>
            <w:shd w:val="clear" w:color="auto" w:fill="F3F3F3"/>
            <w:vAlign w:val="center"/>
          </w:tcPr>
          <w:p>
            <w:pPr>
              <w:numPr>
                <w:ilvl w:val="0"/>
                <w:numId w:val="6"/>
              </w:numPr>
              <w:rPr>
                <w:rFonts w:ascii="宋体"/>
                <w:sz w:val="18"/>
              </w:rPr>
            </w:pPr>
            <w:r>
              <w:rPr>
                <w:rFonts w:hint="eastAsia" w:ascii="宋体" w:hAnsi="宋体"/>
                <w:sz w:val="18"/>
              </w:rPr>
              <w:t>通讯参数：地址码</w:t>
            </w:r>
            <w:r>
              <w:rPr>
                <w:rFonts w:ascii="宋体" w:hAnsi="宋体"/>
                <w:sz w:val="18"/>
              </w:rPr>
              <w:t>=001</w:t>
            </w:r>
            <w:r>
              <w:rPr>
                <w:rFonts w:hint="eastAsia" w:ascii="宋体" w:hAnsi="宋体"/>
                <w:sz w:val="18"/>
              </w:rPr>
              <w:t>；波特率</w:t>
            </w:r>
            <w:r>
              <w:rPr>
                <w:rFonts w:ascii="宋体" w:hAnsi="宋体"/>
                <w:sz w:val="18"/>
              </w:rPr>
              <w:t>=1200bps</w:t>
            </w:r>
            <w:r>
              <w:rPr>
                <w:rFonts w:hint="eastAsia" w:ascii="宋体" w:hAnsi="宋体"/>
                <w:sz w:val="18"/>
              </w:rPr>
              <w:t>；校验码</w:t>
            </w:r>
            <w:r>
              <w:rPr>
                <w:rFonts w:ascii="宋体" w:hAnsi="宋体"/>
                <w:sz w:val="18"/>
              </w:rPr>
              <w:t>=</w:t>
            </w:r>
            <w:r>
              <w:rPr>
                <w:rFonts w:hint="eastAsia" w:ascii="宋体" w:hAnsi="宋体"/>
                <w:sz w:val="18"/>
              </w:rPr>
              <w:t>奇校验</w:t>
            </w:r>
          </w:p>
          <w:p>
            <w:pPr>
              <w:numPr>
                <w:ilvl w:val="0"/>
                <w:numId w:val="6"/>
              </w:numPr>
              <w:rPr>
                <w:rFonts w:ascii="宋体"/>
                <w:sz w:val="18"/>
              </w:rPr>
            </w:pPr>
            <w:r>
              <w:rPr>
                <w:rFonts w:hint="eastAsia" w:ascii="宋体" w:hAnsi="宋体"/>
                <w:sz w:val="18"/>
              </w:rPr>
              <w:t>语言为中文</w:t>
            </w:r>
          </w:p>
        </w:tc>
      </w:tr>
    </w:tbl>
    <w:p>
      <w:pPr>
        <w:spacing w:line="380" w:lineRule="exact"/>
        <w:ind w:left="236"/>
        <w:rPr>
          <w:rFonts w:ascii="宋体"/>
          <w:sz w:val="18"/>
        </w:rPr>
      </w:pPr>
    </w:p>
    <w:tbl>
      <w:tblPr>
        <w:tblStyle w:val="12"/>
        <w:tblW w:w="7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45" w:type="dxa"/>
            <w:gridSpan w:val="2"/>
            <w:tcBorders>
              <w:top w:val="nil"/>
              <w:left w:val="nil"/>
              <w:right w:val="nil"/>
            </w:tcBorders>
            <w:shd w:val="clear" w:color="auto" w:fill="FFFFFF"/>
            <w:vAlign w:val="center"/>
          </w:tcPr>
          <w:p>
            <w:pPr>
              <w:rPr>
                <w:rFonts w:ascii="宋体"/>
                <w:sz w:val="18"/>
              </w:rPr>
            </w:pPr>
            <w:r>
              <w:rPr>
                <w:rFonts w:ascii="宋体" w:hAnsi="宋体"/>
                <w:sz w:val="18"/>
              </w:rPr>
              <w:t>3</w:t>
            </w:r>
            <w:r>
              <w:rPr>
                <w:rFonts w:hint="eastAsia" w:ascii="宋体" w:hAnsi="宋体"/>
                <w:sz w:val="18"/>
              </w:rPr>
              <w:t>、为了方便阅读，下表对一些使用到的图形予以解释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Align w:val="center"/>
          </w:tcPr>
          <w:p>
            <w:pPr>
              <w:jc w:val="center"/>
              <w:rPr>
                <w:rFonts w:ascii="宋体"/>
                <w:sz w:val="18"/>
              </w:rPr>
            </w:pPr>
            <w:r>
              <w:rPr>
                <w:rFonts w:hint="eastAsia" w:ascii="宋体" w:hAnsi="宋体"/>
                <w:sz w:val="18"/>
              </w:rPr>
              <w:t>图形</w:t>
            </w:r>
          </w:p>
        </w:tc>
        <w:tc>
          <w:tcPr>
            <w:tcW w:w="5953" w:type="dxa"/>
            <w:vAlign w:val="center"/>
          </w:tcPr>
          <w:p>
            <w:pPr>
              <w:jc w:val="center"/>
              <w:rPr>
                <w:rFonts w:ascii="宋体"/>
                <w:sz w:val="18"/>
              </w:rPr>
            </w:pPr>
            <w:r>
              <w:rPr>
                <w:rFonts w:hint="eastAsia" w:ascii="宋体" w:hAnsi="宋体"/>
                <w:sz w:val="18"/>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Align w:val="center"/>
          </w:tcPr>
          <w:p>
            <w:pPr>
              <w:ind w:right="420"/>
              <w:rPr>
                <w:rFonts w:ascii="宋体"/>
                <w:sz w:val="18"/>
              </w:rPr>
            </w:pPr>
            <w:r>
              <w:rPr>
                <w:rFonts w:ascii="宋体"/>
                <w:sz w:val="18"/>
              </w:rPr>
              <w:pict>
                <v:shape id="_x0000_i1030" o:spt="75" alt="取消" type="#_x0000_t75" style="height:38.25pt;width:24pt;" filled="f" o:preferrelative="t" stroked="f" coordsize="21600,21600">
                  <v:path/>
                  <v:fill on="f" focussize="0,0"/>
                  <v:stroke on="f" joinstyle="miter"/>
                  <v:imagedata r:id="rId9" o:title=""/>
                  <o:lock v:ext="edit" aspectratio="t"/>
                  <w10:wrap type="none"/>
                  <w10:anchorlock/>
                </v:shape>
              </w:pict>
            </w:r>
          </w:p>
        </w:tc>
        <w:tc>
          <w:tcPr>
            <w:tcW w:w="5953" w:type="dxa"/>
            <w:vAlign w:val="center"/>
          </w:tcPr>
          <w:p>
            <w:pPr>
              <w:rPr>
                <w:rFonts w:ascii="宋体"/>
                <w:sz w:val="18"/>
              </w:rPr>
            </w:pPr>
            <w:r>
              <w:rPr>
                <w:rFonts w:hint="eastAsia" w:ascii="宋体" w:hAnsi="宋体"/>
                <w:sz w:val="18"/>
              </w:rPr>
              <w:t>任何时候按“</w:t>
            </w:r>
            <w:r>
              <w:rPr>
                <w:rFonts w:ascii="宋体"/>
                <w:sz w:val="18"/>
              </w:rPr>
              <w:pict>
                <v:shape id="_x0000_i1031" o:spt="75" alt="取消" type="#_x0000_t75" style="height:38.25pt;width:24pt;" filled="f" o:preferrelative="t" stroked="f" coordsize="21600,21600">
                  <v:path/>
                  <v:fill on="f" focussize="0,0"/>
                  <v:stroke on="f" joinstyle="miter"/>
                  <v:imagedata r:id="rId9" o:title=""/>
                  <o:lock v:ext="edit" aspectratio="t"/>
                  <w10:wrap type="none"/>
                  <w10:anchorlock/>
                </v:shape>
              </w:pict>
            </w:r>
            <w:r>
              <w:rPr>
                <w:rFonts w:hint="eastAsia" w:ascii="宋体" w:hAnsi="宋体"/>
                <w:sz w:val="18"/>
              </w:rPr>
              <w:t>”，都将直接返回属于上一级菜单的相应画面。</w:t>
            </w:r>
            <w:r>
              <w:rPr>
                <w:rFonts w:ascii="宋体" w:hAnsi="宋体"/>
                <w:sz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2" w:type="dxa"/>
            <w:vAlign w:val="center"/>
          </w:tcPr>
          <w:p>
            <w:pPr>
              <w:ind w:right="420"/>
              <w:rPr>
                <w:rFonts w:ascii="宋体"/>
                <w:sz w:val="18"/>
              </w:rPr>
            </w:pPr>
            <w:r>
              <w:pict>
                <v:shape id="_x0000_i1032" o:spt="75" alt="上键" type="#_x0000_t75" style="height:15pt;width:53.25pt;" filled="f" o:preferrelative="t" stroked="f" coordsize="21600,21600">
                  <v:path/>
                  <v:fill on="f" focussize="0,0"/>
                  <v:stroke on="f" joinstyle="miter"/>
                  <v:imagedata r:id="rId10" o:title="上键"/>
                  <o:lock v:ext="edit" aspectratio="t"/>
                  <w10:wrap type="none"/>
                  <w10:anchorlock/>
                </v:shape>
              </w:pict>
            </w:r>
          </w:p>
        </w:tc>
        <w:tc>
          <w:tcPr>
            <w:tcW w:w="5953" w:type="dxa"/>
            <w:vAlign w:val="center"/>
          </w:tcPr>
          <w:p>
            <w:pPr>
              <w:rPr>
                <w:rFonts w:ascii="宋体"/>
                <w:sz w:val="18"/>
              </w:rPr>
            </w:pPr>
            <w:r>
              <w:rPr>
                <w:rFonts w:hint="eastAsia" w:ascii="宋体" w:hAnsi="宋体"/>
                <w:sz w:val="18"/>
              </w:rPr>
              <w:t>按“</w:t>
            </w:r>
            <w:r>
              <w:pict>
                <v:shape id="_x0000_i1033" o:spt="75" alt="上键" type="#_x0000_t75" style="height:15.75pt;width:56.25pt;" filled="f" o:preferrelative="t" stroked="f" coordsize="21600,21600">
                  <v:path/>
                  <v:fill on="f" focussize="0,0"/>
                  <v:stroke on="f" joinstyle="miter"/>
                  <v:imagedata r:id="rId10" o:title="上键"/>
                  <o:lock v:ext="edit" aspectratio="t"/>
                  <w10:wrap type="none"/>
                  <w10:anchorlock/>
                </v:shape>
              </w:pict>
            </w:r>
            <w:r>
              <w:rPr>
                <w:rFonts w:hint="eastAsia" w:ascii="宋体"/>
                <w:sz w:val="18"/>
              </w:rPr>
              <w:t>”</w:t>
            </w:r>
            <w:r>
              <w:rPr>
                <w:rFonts w:hint="eastAsia" w:ascii="宋体" w:hAnsi="宋体"/>
                <w:sz w:val="18"/>
              </w:rPr>
              <w:t>一次，将由箭头尾部连接的画面切换到箭头所指的同一层面的相邻的上一个画面，或者将光标所指的数值增加</w:t>
            </w:r>
            <w:r>
              <w:rPr>
                <w:rFonts w:ascii="宋体" w:hAnsi="宋体"/>
                <w:sz w:val="18"/>
              </w:rPr>
              <w:t>1</w:t>
            </w:r>
            <w:r>
              <w:rPr>
                <w:rFonts w:hint="eastAsia" w:ascii="宋体" w:hAnsi="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Align w:val="center"/>
          </w:tcPr>
          <w:p>
            <w:pPr>
              <w:ind w:right="420"/>
              <w:rPr>
                <w:rFonts w:ascii="宋体"/>
                <w:sz w:val="18"/>
              </w:rPr>
            </w:pPr>
            <w:r>
              <w:pict>
                <v:shape id="_x0000_i1034" o:spt="75" alt="下键" type="#_x0000_t75" style="height:15.75pt;width:53.25pt;" filled="f" o:preferrelative="t" stroked="f" coordsize="21600,21600">
                  <v:path/>
                  <v:fill on="f" focussize="0,0"/>
                  <v:stroke on="f" joinstyle="miter"/>
                  <v:imagedata r:id="rId11" o:title="下键"/>
                  <o:lock v:ext="edit" aspectratio="t"/>
                  <w10:wrap type="none"/>
                  <w10:anchorlock/>
                </v:shape>
              </w:pict>
            </w:r>
          </w:p>
        </w:tc>
        <w:tc>
          <w:tcPr>
            <w:tcW w:w="5953" w:type="dxa"/>
            <w:vAlign w:val="center"/>
          </w:tcPr>
          <w:p>
            <w:pPr>
              <w:rPr>
                <w:rFonts w:ascii="宋体"/>
                <w:sz w:val="18"/>
              </w:rPr>
            </w:pPr>
            <w:r>
              <w:rPr>
                <w:rFonts w:hint="eastAsia" w:ascii="宋体" w:hAnsi="宋体"/>
                <w:sz w:val="18"/>
              </w:rPr>
              <w:t>按“</w:t>
            </w:r>
            <w:r>
              <w:pict>
                <v:shape id="_x0000_i1035" o:spt="75" alt="下键" type="#_x0000_t75" style="height:15.75pt;width:53.25pt;" filled="f" o:preferrelative="t" stroked="f" coordsize="21600,21600">
                  <v:path/>
                  <v:fill on="f" focussize="0,0"/>
                  <v:stroke on="f" joinstyle="miter"/>
                  <v:imagedata r:id="rId11" o:title="下键"/>
                  <o:lock v:ext="edit" aspectratio="t"/>
                  <w10:wrap type="none"/>
                  <w10:anchorlock/>
                </v:shape>
              </w:pict>
            </w:r>
            <w:r>
              <w:rPr>
                <w:rFonts w:hint="eastAsia" w:ascii="宋体"/>
                <w:sz w:val="18"/>
              </w:rPr>
              <w:t>”</w:t>
            </w:r>
            <w:r>
              <w:rPr>
                <w:rFonts w:hint="eastAsia" w:ascii="宋体" w:hAnsi="宋体"/>
                <w:sz w:val="18"/>
              </w:rPr>
              <w:t>一次，将由箭头尾部连接的画面切换到箭头所指的同一层面的相邻的下一个画面，或者将光标所指的数值减小</w:t>
            </w:r>
            <w:r>
              <w:rPr>
                <w:rFonts w:ascii="宋体" w:hAnsi="宋体"/>
                <w:sz w:val="18"/>
              </w:rPr>
              <w:t>1</w:t>
            </w:r>
            <w:r>
              <w:rPr>
                <w:rFonts w:hint="eastAsia" w:ascii="宋体" w:hAnsi="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Align w:val="center"/>
          </w:tcPr>
          <w:p>
            <w:pPr>
              <w:ind w:right="420"/>
              <w:rPr>
                <w:rFonts w:ascii="宋体"/>
                <w:sz w:val="18"/>
              </w:rPr>
            </w:pPr>
            <w:r>
              <w:pict>
                <v:shape id="_x0000_i1036" o:spt="75" alt="确认" type="#_x0000_t75" style="height:38.25pt;width:24pt;" filled="f" o:preferrelative="t" stroked="f" coordsize="21600,21600">
                  <v:path/>
                  <v:fill on="f" focussize="0,0"/>
                  <v:stroke on="f" joinstyle="miter"/>
                  <v:imagedata r:id="rId12" o:title=""/>
                  <o:lock v:ext="edit" aspectratio="t"/>
                  <w10:wrap type="none"/>
                  <w10:anchorlock/>
                </v:shape>
              </w:pict>
            </w:r>
          </w:p>
        </w:tc>
        <w:tc>
          <w:tcPr>
            <w:tcW w:w="5953" w:type="dxa"/>
            <w:vAlign w:val="center"/>
          </w:tcPr>
          <w:p>
            <w:pPr>
              <w:numPr>
                <w:ilvl w:val="1"/>
                <w:numId w:val="7"/>
              </w:numPr>
              <w:rPr>
                <w:rFonts w:ascii="宋体"/>
                <w:sz w:val="18"/>
              </w:rPr>
            </w:pPr>
            <w:r>
              <w:rPr>
                <w:rFonts w:hint="eastAsia" w:ascii="宋体" w:hAnsi="宋体"/>
                <w:sz w:val="18"/>
              </w:rPr>
              <w:t>在菜单模式中，按“</w:t>
            </w:r>
            <w:r>
              <w:pict>
                <v:shape id="_x0000_i1037"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ascii="宋体" w:hAnsi="宋体"/>
                <w:sz w:val="18"/>
              </w:rPr>
              <w:t>”一次，进入下一级菜单的当前项。</w:t>
            </w:r>
          </w:p>
          <w:p>
            <w:pPr>
              <w:numPr>
                <w:ilvl w:val="1"/>
                <w:numId w:val="7"/>
              </w:numPr>
              <w:rPr>
                <w:rFonts w:ascii="宋体"/>
                <w:sz w:val="18"/>
              </w:rPr>
            </w:pPr>
            <w:r>
              <w:rPr>
                <w:rFonts w:hint="eastAsia" w:ascii="宋体" w:hAnsi="宋体"/>
                <w:sz w:val="18"/>
              </w:rPr>
              <w:t>在光标模式中，按“</w:t>
            </w:r>
            <w:r>
              <w:pict>
                <v:shape id="_x0000_i1038"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ascii="宋体" w:hAnsi="宋体"/>
                <w:sz w:val="18"/>
              </w:rPr>
              <w:t>”一次，光标向右移一格；如果光标在最后一个有效格，则光标移至最前一个有效格，并保存当前输入的数据</w:t>
            </w:r>
          </w:p>
        </w:tc>
      </w:tr>
    </w:tbl>
    <w:p>
      <w:pPr>
        <w:spacing w:line="360" w:lineRule="auto"/>
        <w:rPr>
          <w:rFonts w:ascii="宋体"/>
          <w:sz w:val="18"/>
        </w:rPr>
      </w:pPr>
    </w:p>
    <w:p>
      <w:pPr>
        <w:spacing w:line="360" w:lineRule="auto"/>
        <w:rPr>
          <w:rFonts w:ascii="宋体"/>
          <w:sz w:val="18"/>
        </w:rPr>
      </w:pPr>
      <w:r>
        <w:rPr>
          <w:rFonts w:ascii="宋体" w:hAnsi="宋体"/>
          <w:sz w:val="18"/>
        </w:rPr>
        <w:t xml:space="preserve">4.1   </w:t>
      </w:r>
      <w:r>
        <w:rPr>
          <w:rFonts w:hint="eastAsia" w:ascii="宋体" w:hAnsi="宋体"/>
          <w:b/>
          <w:bCs/>
          <w:sz w:val="18"/>
        </w:rPr>
        <w:t>开机</w:t>
      </w:r>
    </w:p>
    <w:p>
      <w:pPr>
        <w:numPr>
          <w:ilvl w:val="0"/>
          <w:numId w:val="8"/>
        </w:numPr>
        <w:spacing w:line="360" w:lineRule="auto"/>
        <w:rPr>
          <w:rFonts w:ascii="宋体"/>
          <w:sz w:val="18"/>
        </w:rPr>
      </w:pPr>
      <w:r>
        <w:rPr>
          <w:rFonts w:hint="eastAsia" w:ascii="宋体" w:hAnsi="宋体"/>
          <w:sz w:val="18"/>
        </w:rPr>
        <w:t>按要求接通辅助电源。</w:t>
      </w:r>
    </w:p>
    <w:p>
      <w:pPr>
        <w:numPr>
          <w:ilvl w:val="0"/>
          <w:numId w:val="8"/>
        </w:numPr>
        <w:spacing w:line="360" w:lineRule="auto"/>
        <w:rPr>
          <w:rFonts w:ascii="宋体"/>
          <w:sz w:val="18"/>
        </w:rPr>
      </w:pPr>
      <w:r>
        <w:rPr>
          <w:rFonts w:hint="eastAsia" w:ascii="宋体" w:hAnsi="宋体"/>
          <w:sz w:val="18"/>
        </w:rPr>
        <w:t>开机首先显示画面：</w:t>
      </w:r>
    </w:p>
    <w:p>
      <w:pPr>
        <w:spacing w:line="360" w:lineRule="auto"/>
        <w:ind w:firstLine="2835" w:firstLineChars="1350"/>
        <w:rPr>
          <w:rFonts w:ascii="宋体"/>
          <w:sz w:val="18"/>
        </w:rPr>
      </w:pPr>
      <w:r>
        <w:pict>
          <v:shape id="_x0000_i1039" o:spt="75" alt="菜单设置" type="#_x0000_t75" style="height:135.75pt;width:131.25pt;" filled="f" o:preferrelative="t" stroked="f" coordsize="21600,21600">
            <v:path/>
            <v:fill on="f" focussize="0,0"/>
            <v:stroke on="f" joinstyle="miter"/>
            <v:imagedata r:id="rId13" o:title=""/>
            <o:lock v:ext="edit" aspectratio="t"/>
            <w10:wrap type="none"/>
            <w10:anchorlock/>
          </v:shape>
        </w:pict>
      </w:r>
    </w:p>
    <w:p>
      <w:pPr>
        <w:numPr>
          <w:ilvl w:val="0"/>
          <w:numId w:val="8"/>
        </w:numPr>
        <w:spacing w:line="360" w:lineRule="auto"/>
        <w:rPr>
          <w:rFonts w:ascii="宋体"/>
          <w:sz w:val="18"/>
        </w:rPr>
      </w:pPr>
      <w:r>
        <w:rPr>
          <w:rFonts w:hint="eastAsia" w:ascii="宋体" w:hAnsi="宋体"/>
          <w:sz w:val="18"/>
        </w:rPr>
        <w:t>在主画面，可以通过“上下键”选择实时数据显示或是系统参数设定</w:t>
      </w:r>
    </w:p>
    <w:p>
      <w:pPr>
        <w:spacing w:line="360" w:lineRule="auto"/>
        <w:rPr>
          <w:rFonts w:ascii="宋体"/>
          <w:sz w:val="18"/>
        </w:rPr>
      </w:pPr>
      <w:r>
        <w:pict>
          <v:shape id="Picture 269" o:spid="_x0000_s1029" o:spt="75" alt="菜单设置" type="#_x0000_t75" style="position:absolute;left:0pt;margin-left:68.25pt;margin-top:8.75pt;height:137.2pt;width:351.85pt;mso-wrap-distance-left:9pt;mso-wrap-distance-right:9pt;z-index:-251656192;mso-width-relative:page;mso-height-relative:page;" filled="f" o:preferrelative="t" stroked="f" coordsize="21600,21600" wrapcoords="-46 0 -46 21482 21600 21482 21600 0 -46 0">
            <v:path/>
            <v:fill on="f" focussize="0,0"/>
            <v:stroke on="f" joinstyle="miter"/>
            <v:imagedata r:id="rId14" o:title=""/>
            <o:lock v:ext="edit" aspectratio="t"/>
            <w10:wrap type="through"/>
          </v:shape>
        </w:pict>
      </w: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ind w:left="420"/>
        <w:rPr>
          <w:rFonts w:ascii="宋体"/>
          <w:sz w:val="18"/>
        </w:rPr>
      </w:pPr>
    </w:p>
    <w:p>
      <w:pPr>
        <w:spacing w:line="360" w:lineRule="auto"/>
        <w:rPr>
          <w:rFonts w:ascii="宋体"/>
          <w:sz w:val="18"/>
        </w:rPr>
      </w:pPr>
      <w:r>
        <w:rPr>
          <w:rFonts w:ascii="宋体" w:hAnsi="宋体"/>
          <w:sz w:val="18"/>
        </w:rPr>
        <w:t xml:space="preserve">4.2   </w:t>
      </w:r>
      <w:r>
        <w:rPr>
          <w:rFonts w:hint="eastAsia" w:ascii="宋体" w:hAnsi="宋体"/>
          <w:b/>
          <w:bCs/>
          <w:sz w:val="18"/>
        </w:rPr>
        <w:t>数据显示菜单</w:t>
      </w:r>
    </w:p>
    <w:p>
      <w:pPr>
        <w:numPr>
          <w:ilvl w:val="0"/>
          <w:numId w:val="9"/>
        </w:numPr>
        <w:tabs>
          <w:tab w:val="left" w:pos="6940"/>
        </w:tabs>
        <w:spacing w:line="360" w:lineRule="auto"/>
        <w:rPr>
          <w:rFonts w:ascii="宋体"/>
          <w:sz w:val="18"/>
        </w:rPr>
      </w:pPr>
      <w:r>
        <w:rPr>
          <w:rFonts w:hint="eastAsia" w:ascii="宋体" w:hAnsi="宋体"/>
          <w:sz w:val="18"/>
        </w:rPr>
        <w:t>在主画面选择“数据显示”，按“</w:t>
      </w:r>
      <w:r>
        <w:pict>
          <v:shape id="_x0000_i1040"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ascii="宋体"/>
          <w:sz w:val="18"/>
        </w:rPr>
        <w:t>”</w:t>
      </w:r>
      <w:r>
        <w:rPr>
          <w:rFonts w:hint="eastAsia" w:ascii="宋体" w:hAnsi="宋体"/>
          <w:sz w:val="18"/>
        </w:rPr>
        <w:t>键一次，进入合闸回路电压和分闸回路电压画面</w:t>
      </w:r>
    </w:p>
    <w:p>
      <w:pPr>
        <w:numPr>
          <w:ilvl w:val="0"/>
          <w:numId w:val="10"/>
        </w:numPr>
        <w:tabs>
          <w:tab w:val="left" w:pos="6940"/>
        </w:tabs>
        <w:spacing w:line="360" w:lineRule="auto"/>
        <w:rPr>
          <w:rFonts w:ascii="宋体"/>
          <w:sz w:val="18"/>
        </w:rPr>
      </w:pPr>
      <w:r>
        <w:rPr>
          <w:rFonts w:hint="eastAsia" w:ascii="宋体" w:hAnsi="宋体"/>
          <w:sz w:val="18"/>
        </w:rPr>
        <w:t>按“</w:t>
      </w:r>
      <w:r>
        <w:pict>
          <v:shape id="_x0000_i1041" o:spt="75" alt="下键" type="#_x0000_t75" style="height:17.25pt;width:59.25pt;" filled="f" o:preferrelative="t" stroked="f" coordsize="21600,21600">
            <v:path/>
            <v:fill on="f" focussize="0,0"/>
            <v:stroke on="f" joinstyle="miter"/>
            <v:imagedata r:id="rId11" o:title="下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或“</w:t>
      </w:r>
      <w:r>
        <w:pict>
          <v:shape id="_x0000_i1042" o:spt="75" alt="上键" type="#_x0000_t75" style="height:18.75pt;width:64.5pt;" filled="f" o:preferrelative="t" stroked="f" coordsize="21600,21600">
            <v:path/>
            <v:fill on="f" focussize="0,0"/>
            <v:stroke on="f" joinstyle="miter"/>
            <v:imagedata r:id="rId10" o:title="上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键若干次，将按顺序进入“数据显示”的其它项。</w:t>
      </w:r>
    </w:p>
    <w:p>
      <w:pPr>
        <w:tabs>
          <w:tab w:val="left" w:pos="6940"/>
        </w:tabs>
        <w:spacing w:line="360" w:lineRule="auto"/>
        <w:ind w:left="420"/>
        <w:rPr>
          <w:rFonts w:ascii="宋体"/>
          <w:sz w:val="18"/>
        </w:rPr>
      </w:pPr>
    </w:p>
    <w:p>
      <w:pPr>
        <w:numPr>
          <w:ilvl w:val="0"/>
          <w:numId w:val="11"/>
        </w:numPr>
        <w:tabs>
          <w:tab w:val="left" w:pos="6940"/>
        </w:tabs>
        <w:spacing w:line="360" w:lineRule="auto"/>
        <w:rPr>
          <w:rFonts w:ascii="宋体"/>
          <w:sz w:val="18"/>
        </w:rPr>
      </w:pPr>
      <w:r>
        <w:rPr>
          <w:rFonts w:hint="eastAsia" w:ascii="宋体" w:hAnsi="宋体"/>
          <w:sz w:val="18"/>
        </w:rPr>
        <w:t>在“数据显示”的任意位置，按“</w:t>
      </w:r>
      <w:r>
        <w:pict>
          <v:shape id="_x0000_i1043" o:spt="75" alt="取消" type="#_x0000_t75" style="height:38.25pt;width:24pt;" filled="f" o:preferrelative="t" stroked="f" coordsize="21600,21600">
            <v:path/>
            <v:fill on="f" focussize="0,0"/>
            <v:stroke on="f" joinstyle="miter"/>
            <v:imagedata r:id="rId9" o:title=""/>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键，可返回主画面。</w:t>
      </w:r>
    </w:p>
    <w:p>
      <w:pPr>
        <w:tabs>
          <w:tab w:val="left" w:pos="6940"/>
        </w:tabs>
        <w:spacing w:line="360" w:lineRule="auto"/>
        <w:ind w:left="420"/>
        <w:rPr>
          <w:rFonts w:ascii="宋体"/>
          <w:sz w:val="18"/>
        </w:rPr>
      </w:pPr>
    </w:p>
    <w:p>
      <w:pPr>
        <w:tabs>
          <w:tab w:val="left" w:pos="735"/>
          <w:tab w:val="left" w:pos="945"/>
        </w:tabs>
        <w:spacing w:line="360" w:lineRule="auto"/>
        <w:rPr>
          <w:rFonts w:ascii="宋体"/>
          <w:b/>
          <w:bCs/>
          <w:sz w:val="18"/>
        </w:rPr>
      </w:pPr>
      <w:r>
        <w:rPr>
          <w:rFonts w:ascii="宋体" w:hAnsi="宋体"/>
          <w:sz w:val="18"/>
        </w:rPr>
        <w:t xml:space="preserve">4.3 </w:t>
      </w:r>
      <w:r>
        <w:rPr>
          <w:rFonts w:hint="eastAsia" w:ascii="宋体" w:hAnsi="宋体"/>
          <w:b/>
          <w:bCs/>
          <w:sz w:val="18"/>
        </w:rPr>
        <w:t>参数设定菜单</w:t>
      </w:r>
      <w:r>
        <w:rPr>
          <w:rFonts w:ascii="宋体" w:hAnsi="宋体"/>
          <w:b/>
          <w:bCs/>
          <w:sz w:val="18"/>
        </w:rPr>
        <w:t xml:space="preserve"> </w:t>
      </w:r>
    </w:p>
    <w:p>
      <w:pPr>
        <w:tabs>
          <w:tab w:val="left" w:pos="735"/>
          <w:tab w:val="left" w:pos="945"/>
        </w:tabs>
        <w:spacing w:line="360" w:lineRule="auto"/>
        <w:ind w:left="1375" w:leftChars="12" w:hanging="1350" w:hangingChars="750"/>
        <w:jc w:val="left"/>
        <w:rPr>
          <w:rFonts w:ascii="宋体"/>
          <w:sz w:val="18"/>
        </w:rPr>
      </w:pPr>
      <w:r>
        <w:rPr>
          <w:rFonts w:ascii="宋体" w:hAnsi="宋体"/>
          <w:sz w:val="18"/>
        </w:rPr>
        <w:t>1</w:t>
      </w:r>
      <w:r>
        <w:rPr>
          <w:rFonts w:hint="eastAsia" w:ascii="宋体" w:hAnsi="宋体"/>
          <w:sz w:val="18"/>
        </w:rPr>
        <w:t>）在主画面选择“参数设定”，按“</w:t>
      </w:r>
      <w:r>
        <w:pict>
          <v:shape id="_x0000_i1044"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ascii="宋体"/>
          <w:sz w:val="18"/>
        </w:rPr>
        <w:t>”</w:t>
      </w:r>
      <w:r>
        <w:rPr>
          <w:rFonts w:hint="eastAsia" w:ascii="宋体" w:hAnsi="宋体"/>
          <w:sz w:val="18"/>
        </w:rPr>
        <w:t>键一次，进入“参数设定”</w:t>
      </w:r>
    </w:p>
    <w:p>
      <w:pPr>
        <w:tabs>
          <w:tab w:val="left" w:pos="735"/>
          <w:tab w:val="left" w:pos="945"/>
        </w:tabs>
        <w:spacing w:line="360" w:lineRule="auto"/>
        <w:ind w:left="1600" w:leftChars="12" w:hanging="1575" w:hangingChars="750"/>
        <w:jc w:val="left"/>
        <w:rPr>
          <w:rFonts w:ascii="宋体"/>
          <w:sz w:val="18"/>
        </w:rPr>
      </w:pPr>
      <w:r>
        <w:pict>
          <v:shape id="图片 7" o:spid="_x0000_s1030" o:spt="75" alt="4" type="#_x0000_t75" style="position:absolute;left:0pt;margin-left:68.25pt;margin-top:7.45pt;height:106.95pt;width:273pt;z-index:251662336;mso-width-relative:page;mso-height-relative:page;" filled="f" o:preferrelative="t" stroked="f" coordsize="21600,21600">
            <v:path/>
            <v:fill on="f" focussize="0,0"/>
            <v:stroke on="f" joinstyle="miter"/>
            <v:imagedata r:id="rId15" o:title=""/>
            <o:lock v:ext="edit" aspectratio="t"/>
          </v:shape>
        </w:pict>
      </w:r>
    </w:p>
    <w:p>
      <w:pPr>
        <w:tabs>
          <w:tab w:val="left" w:pos="735"/>
          <w:tab w:val="left" w:pos="945"/>
        </w:tabs>
        <w:spacing w:line="360" w:lineRule="auto"/>
        <w:ind w:left="1380" w:leftChars="657"/>
        <w:jc w:val="left"/>
        <w:rPr>
          <w:rFonts w:ascii="宋体"/>
          <w:sz w:val="18"/>
        </w:rPr>
      </w:pPr>
    </w:p>
    <w:p>
      <w:pPr>
        <w:tabs>
          <w:tab w:val="left" w:pos="735"/>
          <w:tab w:val="left" w:pos="945"/>
        </w:tabs>
        <w:spacing w:line="360" w:lineRule="auto"/>
        <w:ind w:left="1380" w:leftChars="657"/>
        <w:jc w:val="left"/>
        <w:rPr>
          <w:rFonts w:ascii="宋体"/>
          <w:sz w:val="18"/>
        </w:rPr>
      </w:pPr>
    </w:p>
    <w:p>
      <w:pPr>
        <w:tabs>
          <w:tab w:val="left" w:pos="735"/>
          <w:tab w:val="left" w:pos="945"/>
        </w:tabs>
        <w:spacing w:line="360" w:lineRule="auto"/>
        <w:ind w:left="1380" w:leftChars="657"/>
        <w:jc w:val="left"/>
        <w:rPr>
          <w:rFonts w:ascii="宋体"/>
          <w:sz w:val="18"/>
        </w:rPr>
      </w:pPr>
    </w:p>
    <w:p>
      <w:pPr>
        <w:tabs>
          <w:tab w:val="left" w:pos="735"/>
          <w:tab w:val="left" w:pos="945"/>
        </w:tabs>
        <w:spacing w:line="360" w:lineRule="auto"/>
        <w:ind w:left="1380" w:leftChars="657"/>
        <w:jc w:val="left"/>
        <w:rPr>
          <w:rFonts w:ascii="宋体"/>
          <w:sz w:val="18"/>
        </w:rPr>
      </w:pPr>
    </w:p>
    <w:p>
      <w:pPr>
        <w:tabs>
          <w:tab w:val="left" w:pos="735"/>
          <w:tab w:val="left" w:pos="945"/>
        </w:tabs>
        <w:spacing w:line="360" w:lineRule="auto"/>
        <w:ind w:left="1380" w:leftChars="657"/>
        <w:jc w:val="left"/>
        <w:rPr>
          <w:rFonts w:ascii="宋体"/>
          <w:sz w:val="18"/>
        </w:rPr>
      </w:pPr>
    </w:p>
    <w:p>
      <w:pPr>
        <w:tabs>
          <w:tab w:val="left" w:pos="735"/>
          <w:tab w:val="left" w:pos="945"/>
        </w:tabs>
        <w:spacing w:line="360" w:lineRule="auto"/>
        <w:ind w:left="1380" w:leftChars="657"/>
        <w:jc w:val="left"/>
        <w:rPr>
          <w:rFonts w:ascii="宋体"/>
          <w:sz w:val="18"/>
        </w:rPr>
      </w:pPr>
    </w:p>
    <w:p>
      <w:pPr>
        <w:tabs>
          <w:tab w:val="left" w:pos="735"/>
          <w:tab w:val="left" w:pos="945"/>
        </w:tabs>
        <w:spacing w:line="360" w:lineRule="auto"/>
        <w:ind w:left="1380" w:leftChars="657"/>
        <w:jc w:val="left"/>
        <w:rPr>
          <w:rFonts w:ascii="宋体"/>
          <w:sz w:val="18"/>
        </w:rPr>
      </w:pPr>
    </w:p>
    <w:p>
      <w:pPr>
        <w:tabs>
          <w:tab w:val="left" w:pos="735"/>
          <w:tab w:val="left" w:pos="945"/>
        </w:tabs>
        <w:spacing w:line="360" w:lineRule="auto"/>
        <w:rPr>
          <w:rFonts w:ascii="宋体"/>
          <w:sz w:val="18"/>
        </w:rPr>
      </w:pPr>
    </w:p>
    <w:p>
      <w:pPr>
        <w:tabs>
          <w:tab w:val="left" w:pos="735"/>
          <w:tab w:val="left" w:pos="945"/>
        </w:tabs>
        <w:spacing w:line="360" w:lineRule="auto"/>
        <w:rPr>
          <w:rFonts w:ascii="宋体"/>
          <w:sz w:val="18"/>
        </w:rPr>
      </w:pPr>
      <w:r>
        <w:rPr>
          <w:rFonts w:ascii="宋体" w:hAnsi="宋体"/>
          <w:sz w:val="18"/>
        </w:rPr>
        <w:t>2</w:t>
      </w:r>
      <w:r>
        <w:rPr>
          <w:rFonts w:hint="eastAsia" w:ascii="宋体" w:hAnsi="宋体"/>
          <w:sz w:val="18"/>
        </w:rPr>
        <w:t>）</w:t>
      </w:r>
      <w:r>
        <w:rPr>
          <w:rFonts w:ascii="宋体" w:hAnsi="宋体"/>
          <w:sz w:val="18"/>
        </w:rPr>
        <w:t xml:space="preserve"> </w:t>
      </w:r>
      <w:r>
        <w:rPr>
          <w:rFonts w:hint="eastAsia" w:ascii="宋体" w:hAnsi="宋体"/>
          <w:sz w:val="18"/>
        </w:rPr>
        <w:t>“参数设定”有</w:t>
      </w:r>
      <w:r>
        <w:rPr>
          <w:rFonts w:ascii="宋体" w:hAnsi="宋体"/>
          <w:sz w:val="18"/>
        </w:rPr>
        <w:t>3</w:t>
      </w:r>
      <w:r>
        <w:rPr>
          <w:rFonts w:hint="eastAsia" w:ascii="宋体" w:hAnsi="宋体"/>
          <w:sz w:val="18"/>
        </w:rPr>
        <w:t>项，分别是通讯参数设定、温度控制、湿度控制，按“</w:t>
      </w:r>
      <w:r>
        <w:pict>
          <v:shape id="_x0000_i1045" o:spt="75" alt="下键" type="#_x0000_t75" style="height:17.25pt;width:59.25pt;" filled="f" o:preferrelative="t" stroked="f" coordsize="21600,21600">
            <v:path/>
            <v:fill on="f" focussize="0,0"/>
            <v:stroke on="f" joinstyle="miter"/>
            <v:imagedata r:id="rId11" o:title="下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或“</w:t>
      </w:r>
      <w:r>
        <w:pict>
          <v:shape id="_x0000_i1046" o:spt="75" alt="上键" type="#_x0000_t75" style="height:18.75pt;width:64.5pt;" filled="f" o:preferrelative="t" stroked="f" coordsize="21600,21600">
            <v:path/>
            <v:fill on="f" focussize="0,0"/>
            <v:stroke on="f" joinstyle="miter"/>
            <v:imagedata r:id="rId10" o:title="上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键可以在他们之间选择。</w:t>
      </w:r>
    </w:p>
    <w:p>
      <w:pPr>
        <w:tabs>
          <w:tab w:val="left" w:pos="735"/>
          <w:tab w:val="left" w:pos="945"/>
        </w:tabs>
        <w:spacing w:line="360" w:lineRule="auto"/>
        <w:ind w:firstLine="1350" w:firstLineChars="750"/>
        <w:rPr>
          <w:rFonts w:ascii="宋体"/>
          <w:sz w:val="18"/>
        </w:rPr>
      </w:pPr>
      <w:r>
        <w:rPr>
          <w:rFonts w:ascii="宋体"/>
          <w:sz w:val="18"/>
        </w:rPr>
        <w:pict>
          <v:shape id="_x0000_i1047" o:spt="75" alt="菜单设置" type="#_x0000_t75" style="height:103.5pt;width:279pt;" filled="f" o:preferrelative="t" stroked="f" coordsize="21600,21600">
            <v:path/>
            <v:fill on="f" focussize="0,0"/>
            <v:stroke on="f" joinstyle="miter"/>
            <v:imagedata r:id="rId16" o:title=""/>
            <o:lock v:ext="edit" aspectratio="t"/>
            <w10:wrap type="none"/>
            <w10:anchorlock/>
          </v:shape>
        </w:pict>
      </w:r>
    </w:p>
    <w:p>
      <w:pPr>
        <w:tabs>
          <w:tab w:val="left" w:pos="735"/>
          <w:tab w:val="left" w:pos="945"/>
        </w:tabs>
        <w:spacing w:line="360" w:lineRule="auto"/>
        <w:rPr>
          <w:rFonts w:ascii="宋体"/>
          <w:sz w:val="18"/>
        </w:rPr>
      </w:pPr>
      <w:r>
        <w:rPr>
          <w:rFonts w:ascii="宋体" w:hAnsi="宋体"/>
          <w:sz w:val="18"/>
        </w:rPr>
        <w:t>3</w:t>
      </w:r>
      <w:r>
        <w:rPr>
          <w:rFonts w:hint="eastAsia" w:ascii="宋体" w:hAnsi="宋体"/>
          <w:sz w:val="18"/>
        </w:rPr>
        <w:t>）“通讯参数设定”有</w:t>
      </w:r>
      <w:r>
        <w:rPr>
          <w:rFonts w:ascii="宋体" w:hAnsi="宋体"/>
          <w:sz w:val="18"/>
        </w:rPr>
        <w:t>2</w:t>
      </w:r>
      <w:r>
        <w:rPr>
          <w:rFonts w:hint="eastAsia" w:ascii="宋体" w:hAnsi="宋体"/>
          <w:sz w:val="18"/>
        </w:rPr>
        <w:t>项，分别是通讯地址和波特率，按“</w:t>
      </w:r>
      <w:r>
        <w:pict>
          <v:shape id="_x0000_i1048" o:spt="75" alt="下键" type="#_x0000_t75" style="height:17.25pt;width:59.25pt;" filled="f" o:preferrelative="t" stroked="f" coordsize="21600,21600">
            <v:path/>
            <v:fill on="f" focussize="0,0"/>
            <v:stroke on="f" joinstyle="miter"/>
            <v:imagedata r:id="rId11" o:title="下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或“</w:t>
      </w:r>
      <w:r>
        <w:pict>
          <v:shape id="_x0000_i1049" o:spt="75" alt="上键" type="#_x0000_t75" style="height:18.75pt;width:64.5pt;" filled="f" o:preferrelative="t" stroked="f" coordsize="21600,21600">
            <v:path/>
            <v:fill on="f" focussize="0,0"/>
            <v:stroke on="f" joinstyle="miter"/>
            <v:imagedata r:id="rId10" o:title="上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键可以在他们之间选择。需要的项，按</w:t>
      </w:r>
      <w:r>
        <w:pict>
          <v:shape id="_x0000_i1050"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ascii="宋体" w:hAnsi="宋体"/>
          <w:sz w:val="18"/>
        </w:rPr>
        <w:t>键，进入这个项，如需更改数值，按</w:t>
      </w:r>
      <w:r>
        <w:pict>
          <v:shape id="_x0000_i1051"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sz w:val="18"/>
          <w:szCs w:val="18"/>
        </w:rPr>
        <w:t>，输入正确密码“</w:t>
      </w:r>
      <w:r>
        <w:rPr>
          <w:rFonts w:hint="eastAsia"/>
          <w:color w:val="C00000"/>
          <w:sz w:val="18"/>
          <w:szCs w:val="18"/>
          <w:lang w:val="en-US" w:eastAsia="zh-CN"/>
        </w:rPr>
        <w:t>0</w:t>
      </w:r>
      <w:r>
        <w:rPr>
          <w:color w:val="C00000"/>
          <w:sz w:val="18"/>
          <w:szCs w:val="18"/>
        </w:rPr>
        <w:t>2000</w:t>
      </w:r>
      <w:r>
        <w:rPr>
          <w:rFonts w:hint="eastAsia"/>
          <w:sz w:val="18"/>
          <w:szCs w:val="18"/>
        </w:rPr>
        <w:t>”：光标所指位置通过</w:t>
      </w:r>
      <w:r>
        <w:rPr>
          <w:rFonts w:hint="eastAsia" w:ascii="宋体" w:hAnsi="宋体"/>
          <w:sz w:val="18"/>
        </w:rPr>
        <w:t>“</w:t>
      </w:r>
      <w:r>
        <w:pict>
          <v:shape id="_x0000_i1052" o:spt="75" alt="下键" type="#_x0000_t75" style="height:17.25pt;width:59.25pt;" filled="f" o:preferrelative="t" stroked="f" coordsize="21600,21600">
            <v:path/>
            <v:fill on="f" focussize="0,0"/>
            <v:stroke on="f" joinstyle="miter"/>
            <v:imagedata r:id="rId11" o:title="下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或“</w:t>
      </w:r>
      <w:r>
        <w:pict>
          <v:shape id="_x0000_i1053" o:spt="75" alt="上键" type="#_x0000_t75" style="height:18.75pt;width:64.5pt;" filled="f" o:preferrelative="t" stroked="f" coordsize="21600,21600">
            <v:path/>
            <v:fill on="f" focussize="0,0"/>
            <v:stroke on="f" joinstyle="miter"/>
            <v:imagedata r:id="rId10" o:title="上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使数值减少</w:t>
      </w:r>
      <w:r>
        <w:rPr>
          <w:rFonts w:ascii="宋体" w:hAnsi="宋体"/>
          <w:sz w:val="18"/>
        </w:rPr>
        <w:t>1</w:t>
      </w:r>
      <w:r>
        <w:rPr>
          <w:rFonts w:hint="eastAsia" w:ascii="宋体" w:hAnsi="宋体"/>
          <w:sz w:val="18"/>
        </w:rPr>
        <w:t>或增加</w:t>
      </w:r>
      <w:r>
        <w:rPr>
          <w:rFonts w:ascii="宋体" w:hAnsi="宋体"/>
          <w:sz w:val="18"/>
        </w:rPr>
        <w:t>1</w:t>
      </w:r>
      <w:r>
        <w:rPr>
          <w:rFonts w:hint="eastAsia" w:ascii="宋体" w:hAnsi="宋体"/>
          <w:sz w:val="18"/>
        </w:rPr>
        <w:t>，按“</w:t>
      </w:r>
      <w:r>
        <w:pict>
          <v:shape id="_x0000_i1054"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ascii="宋体" w:hAnsi="宋体"/>
          <w:sz w:val="18"/>
        </w:rPr>
        <w:t>”一次，光标向右移一格；直到数值从左到右更改完毕，再按</w:t>
      </w:r>
      <w:r>
        <w:pict>
          <v:shape id="_x0000_i1055" o:spt="75" alt="确认" type="#_x0000_t75" style="height:38.25pt;width:24pt;" filled="f" o:preferrelative="t" stroked="f" coordsize="21600,21600">
            <v:path/>
            <v:fill on="f" focussize="0,0"/>
            <v:stroke on="f" joinstyle="miter"/>
            <v:imagedata r:id="rId12" o:title=""/>
            <o:lock v:ext="edit" aspectratio="t"/>
            <w10:wrap type="none"/>
            <w10:anchorlock/>
          </v:shape>
        </w:pict>
      </w:r>
      <w:r>
        <w:rPr>
          <w:rFonts w:hint="eastAsia" w:ascii="宋体" w:hAnsi="宋体"/>
          <w:sz w:val="18"/>
        </w:rPr>
        <w:t>，保存当前输入的数据，输入正确的密码（</w:t>
      </w:r>
      <w:r>
        <w:rPr>
          <w:rFonts w:ascii="宋体" w:hAnsi="宋体"/>
          <w:sz w:val="18"/>
        </w:rPr>
        <w:t xml:space="preserve"> </w:t>
      </w:r>
      <w:r>
        <w:rPr>
          <w:rFonts w:hint="eastAsia" w:ascii="宋体" w:hAnsi="宋体"/>
          <w:sz w:val="18"/>
        </w:rPr>
        <w:t>如果没有输入正确的密码，系统提示“密码错误”，要求重新输入密码“密码。）；输完密码，光标所指数值左起第一位，具体更改方法同密码输入方法一致。</w:t>
      </w:r>
    </w:p>
    <w:p>
      <w:pPr>
        <w:tabs>
          <w:tab w:val="left" w:pos="735"/>
          <w:tab w:val="left" w:pos="945"/>
        </w:tabs>
        <w:spacing w:line="360" w:lineRule="auto"/>
        <w:rPr>
          <w:rFonts w:ascii="宋体"/>
          <w:sz w:val="18"/>
        </w:rPr>
      </w:pPr>
    </w:p>
    <w:p>
      <w:pPr>
        <w:tabs>
          <w:tab w:val="left" w:pos="735"/>
          <w:tab w:val="left" w:pos="945"/>
        </w:tabs>
        <w:spacing w:line="360" w:lineRule="auto"/>
        <w:ind w:firstLine="1530" w:firstLineChars="850"/>
        <w:rPr>
          <w:rFonts w:ascii="宋体"/>
          <w:sz w:val="18"/>
        </w:rPr>
      </w:pPr>
      <w:r>
        <w:rPr>
          <w:rFonts w:ascii="宋体"/>
          <w:sz w:val="18"/>
        </w:rPr>
        <w:pict>
          <v:shape id="_x0000_i1056" o:spt="75" alt="菜单设置" type="#_x0000_t75" style="height:107.25pt;width:272.25pt;" filled="f" o:preferrelative="t" stroked="f" coordsize="21600,21600">
            <v:path/>
            <v:fill on="f" focussize="0,0"/>
            <v:stroke on="f" joinstyle="miter"/>
            <v:imagedata r:id="rId17" o:title=""/>
            <o:lock v:ext="edit" aspectratio="t"/>
            <w10:wrap type="none"/>
            <w10:anchorlock/>
          </v:shape>
        </w:pict>
      </w:r>
    </w:p>
    <w:p>
      <w:pPr>
        <w:tabs>
          <w:tab w:val="left" w:pos="735"/>
          <w:tab w:val="left" w:pos="945"/>
        </w:tabs>
        <w:spacing w:line="360" w:lineRule="auto"/>
        <w:rPr>
          <w:rFonts w:ascii="宋体"/>
          <w:sz w:val="18"/>
        </w:rPr>
      </w:pPr>
      <w:r>
        <w:rPr>
          <w:rFonts w:ascii="宋体" w:hAnsi="宋体"/>
          <w:sz w:val="18"/>
        </w:rPr>
        <w:t>4</w:t>
      </w:r>
      <w:r>
        <w:rPr>
          <w:rFonts w:hint="eastAsia" w:ascii="宋体" w:hAnsi="宋体"/>
          <w:sz w:val="18"/>
        </w:rPr>
        <w:t>）“温度控制”有</w:t>
      </w:r>
      <w:r>
        <w:rPr>
          <w:rFonts w:ascii="宋体" w:hAnsi="宋体"/>
          <w:sz w:val="18"/>
        </w:rPr>
        <w:t>2</w:t>
      </w:r>
      <w:r>
        <w:rPr>
          <w:rFonts w:hint="eastAsia" w:ascii="宋体" w:hAnsi="宋体"/>
          <w:sz w:val="18"/>
        </w:rPr>
        <w:t>项，分别是温度上限和温度下限，按“</w:t>
      </w:r>
      <w:r>
        <w:pict>
          <v:shape id="_x0000_i1057" o:spt="75" alt="下键" type="#_x0000_t75" style="height:17.25pt;width:59.25pt;" filled="f" o:preferrelative="t" stroked="f" coordsize="21600,21600">
            <v:path/>
            <v:fill on="f" focussize="0,0"/>
            <v:stroke on="f" joinstyle="miter"/>
            <v:imagedata r:id="rId11" o:title="下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或“</w:t>
      </w:r>
      <w:r>
        <w:pict>
          <v:shape id="_x0000_i1058" o:spt="75" alt="上键" type="#_x0000_t75" style="height:18.75pt;width:64.5pt;" filled="f" o:preferrelative="t" stroked="f" coordsize="21600,21600">
            <v:path/>
            <v:fill on="f" focussize="0,0"/>
            <v:stroke on="f" joinstyle="miter"/>
            <v:imagedata r:id="rId10" o:title="上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键可以在他们之间选择。更改数值方法同“通讯参数设定”。</w:t>
      </w:r>
    </w:p>
    <w:p>
      <w:pPr>
        <w:tabs>
          <w:tab w:val="left" w:pos="735"/>
          <w:tab w:val="left" w:pos="945"/>
        </w:tabs>
        <w:spacing w:line="360" w:lineRule="auto"/>
        <w:rPr>
          <w:rFonts w:ascii="宋体"/>
          <w:sz w:val="18"/>
        </w:rPr>
      </w:pPr>
    </w:p>
    <w:p>
      <w:pPr>
        <w:tabs>
          <w:tab w:val="left" w:pos="735"/>
          <w:tab w:val="left" w:pos="945"/>
        </w:tabs>
        <w:spacing w:line="360" w:lineRule="auto"/>
        <w:ind w:firstLine="1440" w:firstLineChars="800"/>
        <w:rPr>
          <w:rFonts w:ascii="宋体"/>
          <w:sz w:val="18"/>
        </w:rPr>
      </w:pPr>
      <w:r>
        <w:rPr>
          <w:rFonts w:ascii="宋体"/>
          <w:sz w:val="18"/>
        </w:rPr>
        <w:pict>
          <v:shape id="_x0000_i1059" o:spt="75" alt="菜单设置" type="#_x0000_t75" style="height:109.5pt;width:279.75pt;" filled="f" o:preferrelative="t" stroked="f" coordsize="21600,21600">
            <v:path/>
            <v:fill on="f" focussize="0,0"/>
            <v:stroke on="f" joinstyle="miter"/>
            <v:imagedata r:id="rId18" o:title=""/>
            <o:lock v:ext="edit" aspectratio="t"/>
            <w10:wrap type="none"/>
            <w10:anchorlock/>
          </v:shape>
        </w:pict>
      </w:r>
    </w:p>
    <w:p>
      <w:pPr>
        <w:tabs>
          <w:tab w:val="left" w:pos="735"/>
          <w:tab w:val="left" w:pos="945"/>
        </w:tabs>
        <w:spacing w:line="360" w:lineRule="auto"/>
        <w:rPr>
          <w:rFonts w:ascii="宋体"/>
          <w:sz w:val="18"/>
        </w:rPr>
      </w:pPr>
    </w:p>
    <w:p>
      <w:pPr>
        <w:tabs>
          <w:tab w:val="left" w:pos="735"/>
          <w:tab w:val="left" w:pos="945"/>
        </w:tabs>
        <w:spacing w:line="360" w:lineRule="auto"/>
        <w:rPr>
          <w:rFonts w:ascii="宋体"/>
          <w:sz w:val="18"/>
        </w:rPr>
      </w:pPr>
      <w:r>
        <w:rPr>
          <w:rFonts w:ascii="宋体" w:hAnsi="宋体"/>
          <w:sz w:val="18"/>
        </w:rPr>
        <w:t>5</w:t>
      </w:r>
      <w:r>
        <w:rPr>
          <w:rFonts w:hint="eastAsia" w:ascii="宋体" w:hAnsi="宋体"/>
          <w:sz w:val="18"/>
        </w:rPr>
        <w:t>）“湿度控制”有</w:t>
      </w:r>
      <w:r>
        <w:rPr>
          <w:rFonts w:ascii="宋体" w:hAnsi="宋体"/>
          <w:sz w:val="18"/>
        </w:rPr>
        <w:t>2</w:t>
      </w:r>
      <w:r>
        <w:rPr>
          <w:rFonts w:hint="eastAsia" w:ascii="宋体" w:hAnsi="宋体"/>
          <w:sz w:val="18"/>
        </w:rPr>
        <w:t>项，分别是湿度上限和湿度下限，按“</w:t>
      </w:r>
      <w:r>
        <w:pict>
          <v:shape id="_x0000_i1060" o:spt="75" alt="下键" type="#_x0000_t75" style="height:17.25pt;width:59.25pt;" filled="f" o:preferrelative="t" stroked="f" coordsize="21600,21600">
            <v:path/>
            <v:fill on="f" focussize="0,0"/>
            <v:stroke on="f" joinstyle="miter"/>
            <v:imagedata r:id="rId11" o:title="下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或“</w:t>
      </w:r>
      <w:r>
        <w:pict>
          <v:shape id="_x0000_i1061" o:spt="75" alt="上键" type="#_x0000_t75" style="height:18.75pt;width:64.5pt;" filled="f" o:preferrelative="t" stroked="f" coordsize="21600,21600">
            <v:path/>
            <v:fill on="f" focussize="0,0"/>
            <v:stroke on="f" joinstyle="miter"/>
            <v:imagedata r:id="rId10" o:title="上键"/>
            <o:lock v:ext="edit" aspectratio="t"/>
            <w10:wrap type="none"/>
            <w10:anchorlock/>
          </v:shape>
        </w:pict>
      </w:r>
      <w:r>
        <w:rPr>
          <w:rFonts w:hint="eastAsia" w:ascii="宋体"/>
          <w:sz w:val="18"/>
        </w:rPr>
        <w:t>”</w:t>
      </w:r>
      <w:r>
        <w:rPr>
          <w:rFonts w:ascii="宋体" w:hAnsi="宋体"/>
          <w:sz w:val="18"/>
        </w:rPr>
        <w:t xml:space="preserve"> </w:t>
      </w:r>
      <w:r>
        <w:rPr>
          <w:rFonts w:hint="eastAsia" w:ascii="宋体" w:hAnsi="宋体"/>
          <w:sz w:val="18"/>
        </w:rPr>
        <w:t>键可以在他们之间选择。更改数值方法同“通讯参数设定”。</w:t>
      </w:r>
    </w:p>
    <w:p>
      <w:pPr>
        <w:tabs>
          <w:tab w:val="left" w:pos="735"/>
          <w:tab w:val="left" w:pos="945"/>
        </w:tabs>
        <w:spacing w:line="360" w:lineRule="auto"/>
        <w:ind w:firstLine="1530" w:firstLineChars="850"/>
        <w:rPr>
          <w:rFonts w:ascii="宋体"/>
          <w:sz w:val="18"/>
        </w:rPr>
      </w:pPr>
      <w:r>
        <w:rPr>
          <w:rFonts w:ascii="宋体"/>
          <w:sz w:val="18"/>
        </w:rPr>
        <w:pict>
          <v:shape id="_x0000_i1062" o:spt="75" alt="图形1" type="#_x0000_t75" style="height:95.25pt;width:246pt;" filled="f" o:preferrelative="t" stroked="f" coordsize="21600,21600">
            <v:path/>
            <v:fill on="f" focussize="0,0"/>
            <v:stroke on="f" joinstyle="miter"/>
            <v:imagedata r:id="rId19" o:title=""/>
            <o:lock v:ext="edit" aspectratio="t"/>
            <w10:wrap type="none"/>
            <w10:anchorlock/>
          </v:shape>
        </w:pict>
      </w:r>
    </w:p>
    <w:p>
      <w:pPr>
        <w:tabs>
          <w:tab w:val="left" w:pos="735"/>
          <w:tab w:val="left" w:pos="945"/>
        </w:tabs>
        <w:spacing w:line="360" w:lineRule="auto"/>
        <w:rPr>
          <w:rFonts w:hint="eastAsia" w:ascii="宋体" w:hAnsi="宋体"/>
          <w:color w:val="FF0000"/>
          <w:sz w:val="18"/>
        </w:rPr>
      </w:pPr>
      <w:r>
        <w:rPr>
          <w:rFonts w:hint="eastAsia" w:ascii="宋体" w:hAnsi="宋体"/>
          <w:sz w:val="18"/>
        </w:rPr>
        <w:pict>
          <v:shape id="图片 14" o:spid="_x0000_s1033" o:spt="75" type="#_x0000_t75" style="position:absolute;left:0pt;margin-left:93.9pt;margin-top:96.85pt;height:91.8pt;width:246.75pt;z-index:251664384;mso-width-relative:page;mso-height-relative:page;" filled="f" stroked="f" coordsize="21600,21600">
            <v:path/>
            <v:fill on="f" focussize="0,0"/>
            <v:stroke on="f"/>
            <v:imagedata r:id="rId20" o:title="操控"/>
            <o:lock v:ext="edit" aspectratio="t"/>
          </v:shape>
        </w:pict>
      </w:r>
      <w:r>
        <w:rPr>
          <w:rFonts w:hint="eastAsia" w:ascii="宋体" w:hAnsi="宋体"/>
          <w:sz w:val="18"/>
        </w:rPr>
        <w:t>6）</w:t>
      </w:r>
      <w:r>
        <w:rPr>
          <w:rFonts w:hint="eastAsia" w:ascii="宋体" w:hAnsi="宋体"/>
          <w:color w:val="FF0000"/>
          <w:sz w:val="18"/>
        </w:rPr>
        <w:t>“照明控制”有2项，分别是手动强制照明和自动感应照明，按“</w:t>
      </w:r>
      <w:r>
        <w:rPr>
          <w:rFonts w:hint="eastAsia"/>
          <w:color w:val="FF0000"/>
        </w:rPr>
        <w:pict>
          <v:shape id="_x0000_i1063" o:spt="75" type="#_x0000_t75" style="height:17.75pt;width:60pt;" filled="f" stroked="f" coordsize="21600,21600">
            <v:path/>
            <v:fill on="f" focussize="0,0"/>
            <v:stroke on="f"/>
            <v:imagedata r:id="rId11" o:title="下键"/>
            <o:lock v:ext="edit" grouping="f" rotation="f" text="f" aspectratio="t"/>
            <w10:wrap type="none"/>
            <w10:anchorlock/>
          </v:shape>
        </w:pict>
      </w:r>
      <w:r>
        <w:rPr>
          <w:rFonts w:ascii="宋体" w:hAnsi="宋体"/>
          <w:color w:val="FF0000"/>
          <w:sz w:val="18"/>
        </w:rPr>
        <w:t xml:space="preserve">” </w:t>
      </w:r>
      <w:r>
        <w:rPr>
          <w:rFonts w:hint="eastAsia" w:ascii="宋体" w:hAnsi="宋体"/>
          <w:color w:val="FF0000"/>
          <w:sz w:val="18"/>
        </w:rPr>
        <w:t>或“</w:t>
      </w:r>
      <w:r>
        <w:rPr>
          <w:rFonts w:hint="eastAsia"/>
          <w:color w:val="FF0000"/>
        </w:rPr>
        <w:pict>
          <v:shape id="_x0000_i1064" o:spt="75" type="#_x0000_t75" style="height:18.7pt;width:64.8pt;" filled="f" stroked="f" coordsize="21600,21600">
            <v:path/>
            <v:fill on="f" focussize="0,0"/>
            <v:stroke on="f"/>
            <v:imagedata r:id="rId10" o:title="上键"/>
            <o:lock v:ext="edit" grouping="f" rotation="f" text="f" aspectratio="t"/>
            <w10:wrap type="none"/>
            <w10:anchorlock/>
          </v:shape>
        </w:pict>
      </w:r>
      <w:r>
        <w:rPr>
          <w:rFonts w:ascii="宋体" w:hAnsi="宋体"/>
          <w:color w:val="FF0000"/>
          <w:sz w:val="18"/>
        </w:rPr>
        <w:t>”</w:t>
      </w:r>
      <w:r>
        <w:rPr>
          <w:rFonts w:hint="eastAsia" w:ascii="宋体" w:hAnsi="宋体"/>
          <w:color w:val="FF0000"/>
          <w:sz w:val="18"/>
        </w:rPr>
        <w:t xml:space="preserve"> 键可以在他们之间选择。照明输出节点说明：a、操控装置上电后照明输出节点闭合10分钟（操控装置出厂为自动感应照明状态）；b、操控装置一旦感应到有人靠近，则照明输出节点闭合10分钟；c、在【参数设定&gt;照明控制】 菜单里可选择手动强制照明和自动感应照明，选择手动强制照明，则照明输出节点常闭；选择自动感应照明关，则照明输出节点断开（照明输出节点断开15S之后，照明输出切换到自动感应照明，参照b项说明）。</w:t>
      </w:r>
    </w:p>
    <w:p>
      <w:pPr>
        <w:tabs>
          <w:tab w:val="left" w:pos="735"/>
          <w:tab w:val="left" w:pos="945"/>
        </w:tabs>
        <w:spacing w:line="360" w:lineRule="auto"/>
        <w:rPr>
          <w:rFonts w:ascii="宋体"/>
          <w:sz w:val="18"/>
        </w:rPr>
      </w:pPr>
    </w:p>
    <w:p>
      <w:pPr>
        <w:tabs>
          <w:tab w:val="left" w:pos="735"/>
          <w:tab w:val="left" w:pos="945"/>
        </w:tabs>
        <w:spacing w:line="360" w:lineRule="auto"/>
        <w:rPr>
          <w:rFonts w:ascii="宋体"/>
          <w:sz w:val="18"/>
        </w:rPr>
      </w:pPr>
    </w:p>
    <w:p>
      <w:pPr>
        <w:tabs>
          <w:tab w:val="left" w:pos="735"/>
          <w:tab w:val="left" w:pos="945"/>
        </w:tabs>
        <w:spacing w:line="360" w:lineRule="auto"/>
        <w:ind w:firstLine="1530" w:firstLineChars="850"/>
        <w:rPr>
          <w:rFonts w:ascii="宋体"/>
          <w:sz w:val="18"/>
        </w:rPr>
      </w:pPr>
    </w:p>
    <w:p>
      <w:pPr>
        <w:tabs>
          <w:tab w:val="left" w:pos="735"/>
          <w:tab w:val="left" w:pos="945"/>
        </w:tabs>
        <w:spacing w:line="360" w:lineRule="auto"/>
        <w:ind w:firstLine="1530" w:firstLineChars="850"/>
        <w:rPr>
          <w:rFonts w:ascii="宋体"/>
          <w:sz w:val="18"/>
        </w:rPr>
      </w:pPr>
    </w:p>
    <w:p>
      <w:pPr>
        <w:tabs>
          <w:tab w:val="left" w:pos="735"/>
          <w:tab w:val="left" w:pos="945"/>
        </w:tabs>
        <w:spacing w:line="360" w:lineRule="auto"/>
        <w:rPr>
          <w:rFonts w:ascii="宋体"/>
          <w:sz w:val="18"/>
        </w:rPr>
      </w:pPr>
    </w:p>
    <w:p>
      <w:pPr>
        <w:tabs>
          <w:tab w:val="left" w:pos="735"/>
          <w:tab w:val="left" w:pos="945"/>
        </w:tabs>
        <w:spacing w:line="360" w:lineRule="auto"/>
        <w:rPr>
          <w:rFonts w:ascii="宋体"/>
          <w:sz w:val="18"/>
        </w:rPr>
      </w:pPr>
    </w:p>
    <w:p>
      <w:pPr>
        <w:spacing w:line="300" w:lineRule="exact"/>
        <w:ind w:left="31680" w:hanging="540" w:hangingChars="300"/>
        <w:rPr>
          <w:rFonts w:ascii="宋体"/>
          <w:sz w:val="18"/>
          <w:szCs w:val="18"/>
        </w:rPr>
      </w:pPr>
      <w:r>
        <w:rPr>
          <w:rFonts w:ascii="宋体" w:hAnsi="宋体"/>
          <w:sz w:val="18"/>
          <w:szCs w:val="18"/>
        </w:rPr>
        <w:t>5.</w:t>
      </w:r>
      <w:r>
        <w:rPr>
          <w:rFonts w:hint="eastAsia" w:ascii="宋体" w:hAnsi="宋体"/>
          <w:sz w:val="18"/>
          <w:szCs w:val="18"/>
        </w:rPr>
        <w:t>触点及电缆测温功能</w:t>
      </w:r>
    </w:p>
    <w:p>
      <w:pPr>
        <w:spacing w:line="300" w:lineRule="exact"/>
        <w:ind w:firstLine="540" w:firstLineChars="300"/>
        <w:rPr>
          <w:rFonts w:ascii="宋体"/>
          <w:sz w:val="18"/>
          <w:szCs w:val="18"/>
        </w:rPr>
      </w:pPr>
      <w:bookmarkStart w:id="1" w:name="_Toc182325288"/>
      <w:r>
        <w:rPr>
          <w:rFonts w:hint="eastAsia" w:ascii="宋体" w:hAnsi="宋体"/>
          <w:sz w:val="18"/>
          <w:szCs w:val="18"/>
        </w:rPr>
        <w:t>可以同时测量</w:t>
      </w:r>
      <w:r>
        <w:rPr>
          <w:rFonts w:ascii="宋体" w:hAnsi="宋体"/>
          <w:sz w:val="18"/>
          <w:szCs w:val="18"/>
        </w:rPr>
        <w:t>3</w:t>
      </w:r>
      <w:r>
        <w:rPr>
          <w:rFonts w:hint="eastAsia" w:ascii="宋体" w:hAnsi="宋体"/>
          <w:sz w:val="18"/>
          <w:szCs w:val="18"/>
        </w:rPr>
        <w:t>～</w:t>
      </w:r>
      <w:r>
        <w:rPr>
          <w:rFonts w:ascii="宋体" w:hAnsi="宋体"/>
          <w:sz w:val="18"/>
          <w:szCs w:val="18"/>
        </w:rPr>
        <w:t>9</w:t>
      </w:r>
      <w:r>
        <w:rPr>
          <w:rFonts w:hint="eastAsia" w:ascii="宋体" w:hAnsi="宋体"/>
          <w:sz w:val="18"/>
          <w:szCs w:val="18"/>
        </w:rPr>
        <w:t>点温度测试点，当测量温度大于</w:t>
      </w:r>
      <w:r>
        <w:rPr>
          <w:rFonts w:ascii="宋体" w:hAnsi="宋体"/>
          <w:sz w:val="18"/>
          <w:szCs w:val="18"/>
        </w:rPr>
        <w:t>70</w:t>
      </w:r>
      <w:r>
        <w:rPr>
          <w:rFonts w:hint="eastAsia" w:ascii="宋体" w:hAnsi="宋体"/>
          <w:sz w:val="18"/>
          <w:szCs w:val="18"/>
        </w:rPr>
        <w:t>℃时，报警输出闭合。</w:t>
      </w:r>
    </w:p>
    <w:p>
      <w:pPr>
        <w:spacing w:line="260" w:lineRule="exact"/>
        <w:rPr>
          <w:rFonts w:ascii="宋体"/>
          <w:sz w:val="18"/>
          <w:szCs w:val="18"/>
        </w:rPr>
      </w:pPr>
      <w:r>
        <w:rPr>
          <w:rFonts w:ascii="宋体" w:hAnsi="宋体"/>
          <w:sz w:val="18"/>
          <w:szCs w:val="18"/>
        </w:rPr>
        <w:t>5.1</w:t>
      </w:r>
      <w:r>
        <w:rPr>
          <w:rFonts w:hint="eastAsia" w:ascii="宋体" w:hAnsi="宋体"/>
          <w:sz w:val="18"/>
          <w:szCs w:val="18"/>
        </w:rPr>
        <w:t>装配</w:t>
      </w:r>
    </w:p>
    <w:p>
      <w:pPr>
        <w:pStyle w:val="4"/>
        <w:ind w:left="420" w:leftChars="200" w:firstLine="0" w:firstLineChars="0"/>
        <w:rPr>
          <w:rFonts w:ascii="宋体"/>
          <w:sz w:val="18"/>
          <w:szCs w:val="18"/>
        </w:rPr>
      </w:pPr>
      <w:r>
        <w:rPr>
          <w:rFonts w:hint="eastAsia" w:ascii="宋体" w:hAnsi="宋体"/>
          <w:sz w:val="18"/>
          <w:szCs w:val="18"/>
        </w:rPr>
        <w:t>测温发射模块，分别安装在开关柜的进线室</w:t>
      </w:r>
      <w:r>
        <w:rPr>
          <w:rFonts w:ascii="宋体" w:hAnsi="宋体"/>
          <w:sz w:val="18"/>
          <w:szCs w:val="18"/>
        </w:rPr>
        <w:t>(</w:t>
      </w:r>
      <w:r>
        <w:rPr>
          <w:rFonts w:hint="eastAsia" w:ascii="宋体" w:hAnsi="宋体"/>
          <w:sz w:val="18"/>
          <w:szCs w:val="18"/>
        </w:rPr>
        <w:t>或出线室</w:t>
      </w:r>
      <w:r>
        <w:rPr>
          <w:rFonts w:ascii="宋体" w:hAnsi="宋体"/>
          <w:sz w:val="18"/>
          <w:szCs w:val="18"/>
        </w:rPr>
        <w:t>)</w:t>
      </w:r>
      <w:r>
        <w:rPr>
          <w:rFonts w:hint="eastAsia" w:ascii="宋体" w:hAnsi="宋体"/>
          <w:sz w:val="18"/>
          <w:szCs w:val="18"/>
        </w:rPr>
        <w:t>的母排上或断路器的静触头盒处，安装方式为捆绑式安装；测温接收模块内置于主机之内。</w:t>
      </w:r>
      <w:bookmarkEnd w:id="1"/>
    </w:p>
    <w:p>
      <w:pPr>
        <w:numPr>
          <w:ilvl w:val="0"/>
          <w:numId w:val="1"/>
        </w:numPr>
        <w:rPr>
          <w:rFonts w:ascii="宋体"/>
          <w:b/>
          <w:bCs/>
          <w:sz w:val="18"/>
        </w:rPr>
      </w:pPr>
      <w:r>
        <w:rPr>
          <w:rFonts w:hint="eastAsia" w:ascii="宋体" w:hAnsi="宋体"/>
          <w:b/>
          <w:bCs/>
          <w:sz w:val="18"/>
        </w:rPr>
        <w:t>外形及安装</w:t>
      </w:r>
    </w:p>
    <w:p>
      <w:pPr>
        <w:rPr>
          <w:rFonts w:ascii="宋体"/>
          <w:b/>
          <w:bCs/>
          <w:sz w:val="18"/>
        </w:rPr>
      </w:pPr>
    </w:p>
    <w:p>
      <w:pPr>
        <w:ind w:firstLine="308" w:firstLineChars="147"/>
        <w:rPr>
          <w:rFonts w:ascii="宋体"/>
          <w:b/>
          <w:bCs/>
          <w:sz w:val="18"/>
        </w:rPr>
      </w:pPr>
      <w:r>
        <w:pict>
          <v:shape id="_x0000_i1065" o:spt="75" alt="007" type="#_x0000_t75" style="height:111.75pt;width:353.25pt;" filled="f" o:preferrelative="t" stroked="f" coordsize="21600,21600">
            <v:path/>
            <v:fill on="f" focussize="0,0"/>
            <v:stroke on="f" joinstyle="miter"/>
            <v:imagedata r:id="rId21" o:title=""/>
            <o:lock v:ext="edit" aspectratio="t"/>
            <w10:wrap type="none"/>
            <w10:anchorlock/>
          </v:shape>
        </w:pict>
      </w:r>
    </w:p>
    <w:p>
      <w:pPr>
        <w:ind w:firstLine="1470" w:firstLineChars="700"/>
        <w:rPr>
          <w:rFonts w:ascii="宋体"/>
          <w:bCs/>
          <w:szCs w:val="21"/>
        </w:rPr>
      </w:pPr>
      <w:r>
        <w:rPr>
          <w:rFonts w:hint="eastAsia" w:ascii="宋体" w:hAnsi="宋体"/>
          <w:bCs/>
          <w:szCs w:val="21"/>
        </w:rPr>
        <w:t>正视图</w:t>
      </w:r>
      <w:r>
        <w:rPr>
          <w:rFonts w:hint="eastAsia" w:ascii="宋体" w:hAnsi="宋体"/>
          <w:bCs/>
          <w:szCs w:val="21"/>
          <w:lang w:val="en-US" w:eastAsia="zh-CN"/>
        </w:rPr>
        <w:t xml:space="preserve">  </w:t>
      </w:r>
      <w:r>
        <w:rPr>
          <w:rFonts w:ascii="宋体" w:hAnsi="宋体"/>
          <w:bCs/>
          <w:szCs w:val="21"/>
        </w:rPr>
        <w:t xml:space="preserve"> </w:t>
      </w:r>
      <w:r>
        <w:rPr>
          <w:rFonts w:hint="eastAsia" w:ascii="宋体" w:hAnsi="宋体"/>
          <w:bCs/>
          <w:szCs w:val="21"/>
          <w:lang w:val="en-US" w:eastAsia="zh-CN"/>
        </w:rPr>
        <w:t xml:space="preserve">            </w:t>
      </w:r>
      <w:r>
        <w:rPr>
          <w:rFonts w:hint="eastAsia" w:ascii="宋体" w:hAnsi="宋体"/>
          <w:bCs/>
          <w:szCs w:val="21"/>
        </w:rPr>
        <w:t>侧视图</w:t>
      </w:r>
      <w:r>
        <w:rPr>
          <w:rFonts w:hint="eastAsia" w:ascii="宋体" w:hAnsi="宋体"/>
          <w:bCs/>
          <w:szCs w:val="21"/>
          <w:lang w:val="en-US" w:eastAsia="zh-CN"/>
        </w:rPr>
        <w:t xml:space="preserve">           </w:t>
      </w:r>
      <w:r>
        <w:rPr>
          <w:rFonts w:hint="eastAsia" w:ascii="宋体" w:hAnsi="宋体"/>
          <w:bCs/>
          <w:szCs w:val="21"/>
        </w:rPr>
        <w:t>开孔尺寸图</w:t>
      </w:r>
    </w:p>
    <w:p>
      <w:pPr>
        <w:rPr>
          <w:rFonts w:hint="eastAsia" w:ascii="宋体" w:hAnsi="宋体"/>
          <w:b/>
          <w:bCs/>
          <w:sz w:val="18"/>
        </w:rPr>
      </w:pPr>
    </w:p>
    <w:p>
      <w:pPr>
        <w:rPr>
          <w:rFonts w:ascii="宋体"/>
          <w:b/>
          <w:bCs/>
          <w:sz w:val="18"/>
        </w:rPr>
      </w:pPr>
      <w:r>
        <w:rPr>
          <w:rFonts w:hint="eastAsia" w:ascii="宋体" w:hAnsi="宋体"/>
          <w:b/>
          <w:bCs/>
          <w:sz w:val="18"/>
        </w:rPr>
        <w:t>六</w:t>
      </w:r>
      <w:r>
        <w:rPr>
          <w:rFonts w:ascii="宋体"/>
          <w:b/>
          <w:bCs/>
          <w:sz w:val="18"/>
        </w:rPr>
        <w:t>.</w:t>
      </w:r>
      <w:r>
        <w:rPr>
          <w:rFonts w:hint="eastAsia" w:ascii="宋体" w:hAnsi="宋体"/>
          <w:b/>
          <w:bCs/>
          <w:sz w:val="18"/>
        </w:rPr>
        <w:t>产品接线</w:t>
      </w:r>
    </w:p>
    <w:p>
      <w:pPr>
        <w:numPr>
          <w:ilvl w:val="0"/>
          <w:numId w:val="12"/>
        </w:numPr>
        <w:spacing w:line="360" w:lineRule="auto"/>
        <w:ind w:left="0" w:firstLine="0"/>
        <w:rPr>
          <w:rFonts w:ascii="宋体"/>
          <w:sz w:val="18"/>
        </w:rPr>
      </w:pPr>
      <w:r>
        <w:rPr>
          <w:rFonts w:hint="eastAsia" w:ascii="宋体" w:hAnsi="宋体"/>
          <w:kern w:val="0"/>
          <w:sz w:val="18"/>
        </w:rPr>
        <w:t>接线图</w:t>
      </w:r>
    </w:p>
    <w:p>
      <w:pPr>
        <w:spacing w:line="360" w:lineRule="auto"/>
        <w:jc w:val="center"/>
        <w:rPr>
          <w:rFonts w:ascii="宋体"/>
          <w:sz w:val="18"/>
        </w:rPr>
      </w:pPr>
      <w:r>
        <w:rPr>
          <w:rFonts w:hint="eastAsia" w:ascii="宋体" w:hAnsi="宋体"/>
          <w:sz w:val="18"/>
        </w:rPr>
        <w:pict>
          <v:shape id="_x0000_s1034" o:spid="_x0000_s1034" o:spt="75" alt="C:\Documents and Settings\Administrator\桌面\19液晶.jpg19液晶" type="#_x0000_t75" style="position:absolute;left:0pt;margin-left:37.25pt;margin-top:6.55pt;height:272pt;width:352.95pt;z-index:251665408;mso-width-relative:page;mso-height-relative:page;" filled="f" o:preferrelative="t" stroked="f" coordsize="21600,21600">
            <v:path/>
            <v:fill on="f" focussize="0,0"/>
            <v:stroke on="f"/>
            <v:imagedata r:id="rId22" o:title="C:\Documents and Settings\Administrator\桌面\19液晶.jpg19液晶"/>
            <o:lock v:ext="edit" aspectratio="t"/>
          </v:shape>
        </w:pict>
      </w:r>
    </w:p>
    <w:p>
      <w:pPr>
        <w:spacing w:line="360" w:lineRule="auto"/>
        <w:jc w:val="center"/>
        <w:rPr>
          <w:rFonts w:ascii="宋体"/>
          <w:sz w:val="18"/>
        </w:rPr>
      </w:pPr>
    </w:p>
    <w:p>
      <w:pPr>
        <w:spacing w:line="360" w:lineRule="auto"/>
        <w:jc w:val="center"/>
        <w:rPr>
          <w:rFonts w:ascii="宋体"/>
          <w:sz w:val="18"/>
        </w:rPr>
      </w:pPr>
    </w:p>
    <w:p>
      <w:pPr>
        <w:spacing w:line="360" w:lineRule="auto"/>
        <w:jc w:val="center"/>
        <w:rPr>
          <w:rFonts w:ascii="宋体"/>
          <w:sz w:val="18"/>
        </w:rPr>
      </w:pPr>
    </w:p>
    <w:p>
      <w:pPr>
        <w:spacing w:line="360" w:lineRule="auto"/>
        <w:jc w:val="center"/>
        <w:rPr>
          <w:rFonts w:ascii="宋体"/>
          <w:sz w:val="18"/>
        </w:rPr>
      </w:pPr>
    </w:p>
    <w:p>
      <w:pPr>
        <w:spacing w:line="360" w:lineRule="auto"/>
        <w:jc w:val="center"/>
        <w:rPr>
          <w:rFonts w:ascii="宋体"/>
          <w:sz w:val="18"/>
        </w:rPr>
      </w:pPr>
    </w:p>
    <w:p>
      <w:pPr>
        <w:spacing w:line="360" w:lineRule="auto"/>
        <w:jc w:val="center"/>
        <w:rPr>
          <w:rFonts w:ascii="宋体"/>
          <w:sz w:val="18"/>
        </w:rPr>
      </w:pPr>
    </w:p>
    <w:p>
      <w:pPr>
        <w:spacing w:line="360" w:lineRule="auto"/>
        <w:jc w:val="center"/>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p>
      <w:pPr>
        <w:spacing w:line="360" w:lineRule="auto"/>
        <w:rPr>
          <w:rFonts w:ascii="宋体"/>
          <w:sz w:val="18"/>
        </w:rPr>
      </w:pPr>
    </w:p>
    <w:tbl>
      <w:tblPr>
        <w:tblStyle w:val="12"/>
        <w:tblW w:w="7265" w:type="dxa"/>
        <w:tblInd w:w="1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3150"/>
        <w:gridCol w:w="840"/>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hint="eastAsia" w:ascii="宋体" w:hAnsi="宋体"/>
                <w:szCs w:val="24"/>
              </w:rPr>
              <w:t>端子号</w:t>
            </w:r>
          </w:p>
        </w:tc>
        <w:tc>
          <w:tcPr>
            <w:tcW w:w="315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hint="eastAsia" w:ascii="宋体" w:hAnsi="宋体"/>
                <w:szCs w:val="24"/>
              </w:rPr>
              <w:t>定义</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hint="eastAsia" w:ascii="宋体" w:hAnsi="宋体"/>
                <w:szCs w:val="24"/>
              </w:rPr>
              <w:t>端子号</w:t>
            </w:r>
          </w:p>
        </w:tc>
        <w:tc>
          <w:tcPr>
            <w:tcW w:w="233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hint="eastAsia" w:ascii="宋体" w:hAnsi="宋体"/>
                <w:szCs w:val="24"/>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11</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空</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28</w:t>
            </w:r>
          </w:p>
        </w:tc>
        <w:tc>
          <w:tcPr>
            <w:tcW w:w="233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12</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空</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29</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电磁闭锁输出（无源</w:t>
            </w:r>
            <w:r>
              <w:rPr>
                <w:rFonts w:hint="eastAsia" w:ascii="宋体" w:hAnsi="宋体"/>
                <w:color w:val="C00000"/>
                <w:szCs w:val="24"/>
                <w:lang w:eastAsia="zh-CN"/>
              </w:rPr>
              <w:t>常闭</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13</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空</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30</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14</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空</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31</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加热器电源</w:t>
            </w:r>
            <w:r>
              <w:rPr>
                <w:rFonts w:ascii="宋体" w:hAnsi="宋体"/>
                <w:szCs w:val="24"/>
              </w:rPr>
              <w:t>(220VAC)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50</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断路器合</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32</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51</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断路器分</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33</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交直流工作电源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15</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试验位置</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34</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16</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工作位置</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35</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hint="default" w:ascii="宋体" w:eastAsia="宋体"/>
                <w:color w:val="C00000"/>
                <w:szCs w:val="24"/>
                <w:lang w:val="en-US" w:eastAsia="zh-CN"/>
              </w:rPr>
            </w:pPr>
            <w:r>
              <w:rPr>
                <w:rFonts w:hint="eastAsia" w:ascii="宋体" w:hAnsi="宋体"/>
                <w:szCs w:val="24"/>
              </w:rPr>
              <w:t>加热器</w:t>
            </w:r>
            <w:r>
              <w:rPr>
                <w:rFonts w:ascii="宋体" w:hAnsi="宋体"/>
                <w:szCs w:val="24"/>
              </w:rPr>
              <w:t>1</w:t>
            </w:r>
            <w:r>
              <w:rPr>
                <w:rFonts w:hint="eastAsia" w:ascii="宋体" w:hAnsi="宋体"/>
                <w:color w:val="C00000"/>
                <w:szCs w:val="24"/>
                <w:lang w:val="en-US" w:eastAsia="zh-CN"/>
              </w:rPr>
              <w:t>(有源输出）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17</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接地位置</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36</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18</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储能</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37</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hint="eastAsia" w:ascii="宋体" w:eastAsia="宋体"/>
                <w:color w:val="C00000"/>
                <w:szCs w:val="24"/>
                <w:lang w:eastAsia="zh-CN"/>
              </w:rPr>
            </w:pPr>
            <w:r>
              <w:rPr>
                <w:rFonts w:hint="eastAsia" w:ascii="宋体" w:hAnsi="宋体"/>
                <w:szCs w:val="24"/>
              </w:rPr>
              <w:t>加热器</w:t>
            </w:r>
            <w:r>
              <w:rPr>
                <w:rFonts w:ascii="宋体" w:hAnsi="宋体"/>
                <w:szCs w:val="24"/>
              </w:rPr>
              <w:t>2</w:t>
            </w:r>
            <w:r>
              <w:rPr>
                <w:rFonts w:hint="eastAsia" w:ascii="宋体" w:hAnsi="宋体"/>
                <w:color w:val="C00000"/>
                <w:szCs w:val="24"/>
                <w:lang w:eastAsia="zh-CN"/>
              </w:rPr>
              <w:t>（有源输出）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19</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空</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38</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20</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公共端</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39</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报警输出（无源</w:t>
            </w:r>
            <w:r>
              <w:rPr>
                <w:rFonts w:hint="eastAsia" w:ascii="宋体" w:hAnsi="宋体"/>
                <w:color w:val="C00000"/>
                <w:szCs w:val="24"/>
                <w:lang w:eastAsia="zh-CN"/>
              </w:rPr>
              <w:t>常开</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21</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空</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40</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22</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空</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41</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排风输出（无源</w:t>
            </w:r>
            <w:r>
              <w:rPr>
                <w:rFonts w:hint="eastAsia" w:ascii="宋体" w:hAnsi="宋体"/>
                <w:color w:val="C00000"/>
                <w:szCs w:val="24"/>
                <w:lang w:eastAsia="zh-CN"/>
              </w:rPr>
              <w:t>常开</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23</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ascii="宋体" w:hAnsi="宋体"/>
                <w:szCs w:val="24"/>
              </w:rPr>
              <w:t>RS485</w:t>
            </w:r>
            <w:r>
              <w:rPr>
                <w:rFonts w:hint="eastAsia" w:ascii="宋体" w:hAnsi="宋体"/>
                <w:szCs w:val="24"/>
              </w:rPr>
              <w:t>接口</w:t>
            </w:r>
            <w:r>
              <w:rPr>
                <w:rFonts w:ascii="宋体" w:hAnsi="宋体"/>
                <w:szCs w:val="24"/>
              </w:rPr>
              <w:t>A</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42</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24</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ascii="宋体" w:hAnsi="宋体"/>
                <w:szCs w:val="24"/>
              </w:rPr>
              <w:t>RS485</w:t>
            </w:r>
            <w:r>
              <w:rPr>
                <w:rFonts w:hint="eastAsia" w:ascii="宋体" w:hAnsi="宋体"/>
                <w:szCs w:val="24"/>
              </w:rPr>
              <w:t>接口</w:t>
            </w:r>
            <w:r>
              <w:rPr>
                <w:rFonts w:ascii="宋体" w:hAnsi="宋体"/>
                <w:szCs w:val="24"/>
              </w:rPr>
              <w:t>B</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43</w:t>
            </w:r>
          </w:p>
        </w:tc>
        <w:tc>
          <w:tcPr>
            <w:tcW w:w="2330" w:type="dxa"/>
            <w:vMerge w:val="restart"/>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hint="eastAsia" w:ascii="宋体" w:hAnsi="宋体"/>
                <w:szCs w:val="24"/>
              </w:rPr>
              <w:t>照明输出（无源</w:t>
            </w:r>
            <w:r>
              <w:rPr>
                <w:rFonts w:hint="eastAsia" w:ascii="宋体" w:hAnsi="宋体"/>
                <w:color w:val="C00000"/>
                <w:szCs w:val="24"/>
                <w:lang w:eastAsia="zh-CN"/>
              </w:rPr>
              <w:t>常开</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25</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ascii="宋体" w:hAnsi="宋体"/>
                <w:szCs w:val="24"/>
              </w:rPr>
              <w:t>A</w:t>
            </w:r>
            <w:r>
              <w:rPr>
                <w:rFonts w:hint="eastAsia" w:ascii="宋体" w:hAnsi="宋体"/>
                <w:szCs w:val="24"/>
              </w:rPr>
              <w:t>相带电传感器</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44</w:t>
            </w:r>
          </w:p>
        </w:tc>
        <w:tc>
          <w:tcPr>
            <w:tcW w:w="2330" w:type="dxa"/>
            <w:vMerge w:val="continue"/>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26</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ascii="宋体" w:hAnsi="宋体"/>
                <w:szCs w:val="24"/>
              </w:rPr>
              <w:t>B</w:t>
            </w:r>
            <w:r>
              <w:rPr>
                <w:rFonts w:hint="eastAsia" w:ascii="宋体" w:hAnsi="宋体"/>
                <w:szCs w:val="24"/>
              </w:rPr>
              <w:t>相带电传感器</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p>
        </w:tc>
        <w:tc>
          <w:tcPr>
            <w:tcW w:w="2330" w:type="dxa"/>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45" w:type="dxa"/>
            <w:vAlign w:val="center"/>
          </w:tcPr>
          <w:p>
            <w:pPr>
              <w:pStyle w:val="8"/>
              <w:pBdr>
                <w:bottom w:val="none" w:color="auto" w:sz="0" w:space="0"/>
              </w:pBdr>
              <w:tabs>
                <w:tab w:val="clear" w:pos="4153"/>
                <w:tab w:val="clear" w:pos="8306"/>
              </w:tabs>
              <w:snapToGrid/>
              <w:spacing w:line="240" w:lineRule="exact"/>
              <w:rPr>
                <w:rFonts w:ascii="宋体"/>
                <w:szCs w:val="24"/>
              </w:rPr>
            </w:pPr>
            <w:r>
              <w:rPr>
                <w:rFonts w:ascii="宋体" w:hAnsi="宋体"/>
                <w:szCs w:val="24"/>
              </w:rPr>
              <w:t>27</w:t>
            </w:r>
          </w:p>
        </w:tc>
        <w:tc>
          <w:tcPr>
            <w:tcW w:w="3150" w:type="dxa"/>
            <w:vAlign w:val="center"/>
          </w:tcPr>
          <w:p>
            <w:pPr>
              <w:pStyle w:val="8"/>
              <w:pBdr>
                <w:bottom w:val="none" w:color="auto" w:sz="0" w:space="0"/>
              </w:pBdr>
              <w:tabs>
                <w:tab w:val="clear" w:pos="4153"/>
                <w:tab w:val="clear" w:pos="8306"/>
              </w:tabs>
              <w:snapToGrid/>
              <w:spacing w:line="240" w:lineRule="exact"/>
              <w:jc w:val="both"/>
              <w:rPr>
                <w:rFonts w:ascii="宋体"/>
                <w:szCs w:val="24"/>
              </w:rPr>
            </w:pPr>
            <w:r>
              <w:rPr>
                <w:rFonts w:ascii="宋体" w:hAnsi="宋体"/>
                <w:szCs w:val="24"/>
              </w:rPr>
              <w:t>C</w:t>
            </w:r>
            <w:r>
              <w:rPr>
                <w:rFonts w:hint="eastAsia" w:ascii="宋体" w:hAnsi="宋体"/>
                <w:szCs w:val="24"/>
              </w:rPr>
              <w:t>相带电传感器</w:t>
            </w:r>
          </w:p>
        </w:tc>
        <w:tc>
          <w:tcPr>
            <w:tcW w:w="840" w:type="dxa"/>
            <w:vAlign w:val="center"/>
          </w:tcPr>
          <w:p>
            <w:pPr>
              <w:pStyle w:val="8"/>
              <w:pBdr>
                <w:bottom w:val="none" w:color="auto" w:sz="0" w:space="0"/>
              </w:pBdr>
              <w:tabs>
                <w:tab w:val="clear" w:pos="4153"/>
                <w:tab w:val="clear" w:pos="8306"/>
              </w:tabs>
              <w:snapToGrid/>
              <w:spacing w:line="240" w:lineRule="exact"/>
              <w:rPr>
                <w:rFonts w:ascii="宋体"/>
                <w:szCs w:val="24"/>
              </w:rPr>
            </w:pPr>
          </w:p>
        </w:tc>
        <w:tc>
          <w:tcPr>
            <w:tcW w:w="2330" w:type="dxa"/>
            <w:vAlign w:val="center"/>
          </w:tcPr>
          <w:p>
            <w:pPr>
              <w:pStyle w:val="8"/>
              <w:pBdr>
                <w:bottom w:val="none" w:color="auto" w:sz="0" w:space="0"/>
              </w:pBdr>
              <w:tabs>
                <w:tab w:val="clear" w:pos="4153"/>
                <w:tab w:val="clear" w:pos="8306"/>
              </w:tabs>
              <w:snapToGrid/>
              <w:spacing w:line="240" w:lineRule="exact"/>
              <w:jc w:val="both"/>
              <w:rPr>
                <w:rFonts w:ascii="宋体"/>
                <w:szCs w:val="24"/>
              </w:rPr>
            </w:pPr>
          </w:p>
        </w:tc>
      </w:tr>
    </w:tbl>
    <w:p>
      <w:pPr>
        <w:pStyle w:val="8"/>
        <w:pBdr>
          <w:bottom w:val="none" w:color="auto" w:sz="0" w:space="0"/>
        </w:pBdr>
        <w:tabs>
          <w:tab w:val="clear" w:pos="4153"/>
          <w:tab w:val="clear" w:pos="8306"/>
        </w:tabs>
        <w:snapToGrid/>
        <w:spacing w:line="360" w:lineRule="auto"/>
        <w:rPr>
          <w:rFonts w:ascii="宋体"/>
          <w:szCs w:val="24"/>
        </w:rPr>
      </w:pPr>
    </w:p>
    <w:p>
      <w:pPr>
        <w:rPr>
          <w:rFonts w:ascii="宋体"/>
          <w:sz w:val="18"/>
        </w:rPr>
      </w:pPr>
      <w:r>
        <w:rPr>
          <w:rFonts w:ascii="宋体" w:hAnsi="宋体"/>
          <w:sz w:val="18"/>
        </w:rPr>
        <w:t>2</w:t>
      </w:r>
      <w:r>
        <w:rPr>
          <w:rFonts w:hint="eastAsia" w:ascii="宋体" w:hAnsi="宋体"/>
          <w:sz w:val="18"/>
        </w:rPr>
        <w:t>．安装与维护</w:t>
      </w:r>
    </w:p>
    <w:p>
      <w:pPr>
        <w:spacing w:line="360" w:lineRule="auto"/>
        <w:rPr>
          <w:rFonts w:ascii="宋体"/>
          <w:sz w:val="18"/>
        </w:rPr>
      </w:pPr>
      <w:r>
        <w:rPr>
          <w:rFonts w:ascii="宋体" w:hAnsi="宋体"/>
          <w:sz w:val="18"/>
        </w:rPr>
        <w:t>2.1</w:t>
      </w:r>
      <w:r>
        <w:rPr>
          <w:rFonts w:hint="eastAsia" w:ascii="宋体" w:hAnsi="宋体"/>
          <w:sz w:val="18"/>
        </w:rPr>
        <w:t>精度</w:t>
      </w:r>
    </w:p>
    <w:p>
      <w:pPr>
        <w:spacing w:line="360" w:lineRule="auto"/>
        <w:ind w:firstLine="360" w:firstLineChars="200"/>
        <w:rPr>
          <w:rFonts w:ascii="宋体"/>
          <w:sz w:val="18"/>
        </w:rPr>
      </w:pPr>
      <w:r>
        <w:rPr>
          <w:rFonts w:hint="eastAsia" w:ascii="宋体" w:hAnsi="宋体"/>
          <w:sz w:val="18"/>
        </w:rPr>
        <w:t>精度校验时间间隔周期由用户的精度要求决定。有关精度校验请与本公司联系。</w:t>
      </w:r>
    </w:p>
    <w:p>
      <w:pPr>
        <w:spacing w:line="360" w:lineRule="auto"/>
        <w:rPr>
          <w:rFonts w:ascii="宋体"/>
          <w:sz w:val="18"/>
        </w:rPr>
      </w:pPr>
      <w:r>
        <w:rPr>
          <w:rFonts w:ascii="宋体" w:hAnsi="宋体"/>
          <w:sz w:val="18"/>
        </w:rPr>
        <w:t>2.2</w:t>
      </w:r>
      <w:r>
        <w:rPr>
          <w:rFonts w:hint="eastAsia" w:ascii="宋体" w:hAnsi="宋体"/>
          <w:sz w:val="18"/>
        </w:rPr>
        <w:t>现场安装</w:t>
      </w:r>
    </w:p>
    <w:p>
      <w:pPr>
        <w:numPr>
          <w:ilvl w:val="1"/>
          <w:numId w:val="13"/>
        </w:numPr>
        <w:spacing w:line="360" w:lineRule="auto"/>
        <w:jc w:val="left"/>
        <w:rPr>
          <w:rFonts w:ascii="宋体"/>
          <w:sz w:val="18"/>
        </w:rPr>
      </w:pPr>
      <w:r>
        <w:rPr>
          <w:rFonts w:hint="eastAsia" w:ascii="宋体" w:hAnsi="宋体"/>
          <w:sz w:val="18"/>
        </w:rPr>
        <w:t>工作电源：</w:t>
      </w:r>
      <w:r>
        <w:rPr>
          <w:rFonts w:ascii="宋体" w:hAnsi="宋体"/>
          <w:sz w:val="18"/>
        </w:rPr>
        <w:t>AC 85</w:t>
      </w:r>
      <w:r>
        <w:rPr>
          <w:rFonts w:hint="eastAsia" w:ascii="宋体" w:hAnsi="宋体"/>
          <w:sz w:val="18"/>
        </w:rPr>
        <w:t>～</w:t>
      </w:r>
      <w:r>
        <w:rPr>
          <w:rFonts w:ascii="宋体" w:hAnsi="宋体"/>
          <w:sz w:val="18"/>
        </w:rPr>
        <w:t>265V</w:t>
      </w:r>
      <w:r>
        <w:rPr>
          <w:rFonts w:hint="eastAsia" w:ascii="宋体" w:hAnsi="宋体"/>
          <w:sz w:val="18"/>
        </w:rPr>
        <w:t>，</w:t>
      </w:r>
      <w:r>
        <w:rPr>
          <w:rFonts w:ascii="宋体" w:hAnsi="宋体"/>
          <w:sz w:val="18"/>
        </w:rPr>
        <w:t>50Hz</w:t>
      </w:r>
      <w:r>
        <w:rPr>
          <w:rFonts w:hint="eastAsia" w:ascii="宋体" w:hAnsi="宋体"/>
          <w:sz w:val="18"/>
        </w:rPr>
        <w:t>；</w:t>
      </w:r>
      <w:r>
        <w:rPr>
          <w:rFonts w:ascii="宋体" w:hAnsi="宋体"/>
          <w:sz w:val="18"/>
        </w:rPr>
        <w:t xml:space="preserve">  DC 100</w:t>
      </w:r>
      <w:r>
        <w:rPr>
          <w:rFonts w:hint="eastAsia" w:ascii="宋体" w:hAnsi="宋体"/>
          <w:sz w:val="18"/>
        </w:rPr>
        <w:t>～</w:t>
      </w:r>
      <w:r>
        <w:rPr>
          <w:rFonts w:ascii="宋体" w:hAnsi="宋体"/>
          <w:sz w:val="18"/>
        </w:rPr>
        <w:t xml:space="preserve">280V </w:t>
      </w:r>
    </w:p>
    <w:p>
      <w:pPr>
        <w:numPr>
          <w:ilvl w:val="1"/>
          <w:numId w:val="13"/>
        </w:numPr>
        <w:spacing w:line="360" w:lineRule="auto"/>
        <w:jc w:val="left"/>
        <w:rPr>
          <w:rFonts w:ascii="宋体"/>
          <w:sz w:val="18"/>
        </w:rPr>
      </w:pPr>
      <w:r>
        <w:rPr>
          <w:rFonts w:hint="eastAsia" w:ascii="宋体" w:hAnsi="宋体"/>
          <w:sz w:val="18"/>
        </w:rPr>
        <w:t>电气连接线要求：电源线用</w:t>
      </w:r>
      <w:r>
        <w:rPr>
          <w:rFonts w:ascii="宋体" w:hAnsi="宋体"/>
          <w:sz w:val="18"/>
        </w:rPr>
        <w:t>1.5</w:t>
      </w:r>
      <w:r>
        <w:rPr>
          <w:rFonts w:hint="eastAsia" w:ascii="宋体" w:hAnsi="宋体"/>
          <w:sz w:val="18"/>
        </w:rPr>
        <w:t>㎜</w:t>
      </w:r>
      <w:r>
        <w:rPr>
          <w:rFonts w:ascii="宋体" w:hAnsi="宋体"/>
          <w:sz w:val="18"/>
          <w:vertAlign w:val="superscript"/>
        </w:rPr>
        <w:t>2</w:t>
      </w:r>
      <w:r>
        <w:rPr>
          <w:rFonts w:hint="eastAsia" w:ascii="宋体" w:hAnsi="宋体"/>
          <w:sz w:val="18"/>
        </w:rPr>
        <w:t>多股铜线，</w:t>
      </w:r>
      <w:r>
        <w:rPr>
          <w:rFonts w:ascii="宋体" w:hAnsi="宋体"/>
          <w:sz w:val="18"/>
        </w:rPr>
        <w:t>RS-485</w:t>
      </w:r>
      <w:r>
        <w:rPr>
          <w:rFonts w:hint="eastAsia" w:ascii="宋体" w:hAnsi="宋体"/>
          <w:sz w:val="18"/>
        </w:rPr>
        <w:t>通讯用</w:t>
      </w:r>
      <w:r>
        <w:rPr>
          <w:rFonts w:ascii="宋体" w:hAnsi="宋体"/>
          <w:sz w:val="18"/>
        </w:rPr>
        <w:t>1.0</w:t>
      </w:r>
      <w:r>
        <w:rPr>
          <w:rFonts w:hint="eastAsia" w:ascii="宋体" w:hAnsi="宋体"/>
          <w:sz w:val="18"/>
        </w:rPr>
        <w:t>㎜</w:t>
      </w:r>
      <w:r>
        <w:rPr>
          <w:rFonts w:ascii="宋体" w:hAnsi="宋体"/>
          <w:sz w:val="18"/>
          <w:vertAlign w:val="superscript"/>
        </w:rPr>
        <w:t>2</w:t>
      </w:r>
      <w:r>
        <w:rPr>
          <w:rFonts w:hint="eastAsia" w:ascii="宋体" w:hAnsi="宋体"/>
          <w:sz w:val="18"/>
        </w:rPr>
        <w:t>屏蔽双绞线。</w:t>
      </w:r>
    </w:p>
    <w:p>
      <w:pPr>
        <w:spacing w:line="360" w:lineRule="auto"/>
        <w:rPr>
          <w:rFonts w:ascii="宋体"/>
          <w:sz w:val="18"/>
        </w:rPr>
      </w:pPr>
      <w:r>
        <w:rPr>
          <w:rFonts w:ascii="宋体" w:hAnsi="宋体"/>
          <w:sz w:val="18"/>
        </w:rPr>
        <w:t>2.3</w:t>
      </w:r>
      <w:r>
        <w:rPr>
          <w:rFonts w:hint="eastAsia" w:ascii="宋体" w:hAnsi="宋体"/>
          <w:sz w:val="18"/>
        </w:rPr>
        <w:t>安装环境</w:t>
      </w:r>
    </w:p>
    <w:p>
      <w:pPr>
        <w:numPr>
          <w:ilvl w:val="0"/>
          <w:numId w:val="14"/>
        </w:numPr>
        <w:spacing w:line="360" w:lineRule="auto"/>
        <w:rPr>
          <w:rFonts w:ascii="宋体"/>
          <w:sz w:val="18"/>
        </w:rPr>
      </w:pPr>
      <w:r>
        <w:rPr>
          <w:rFonts w:hint="eastAsia" w:ascii="宋体" w:hAnsi="宋体"/>
          <w:sz w:val="18"/>
        </w:rPr>
        <w:t>仪表应尽量安装在干燥、通风良好并远离热源和强</w:t>
      </w:r>
      <w:r>
        <w:rPr>
          <w:rFonts w:ascii="宋体" w:hAnsi="宋体"/>
          <w:sz w:val="18"/>
        </w:rPr>
        <w:t>(</w:t>
      </w:r>
      <w:r>
        <w:rPr>
          <w:rFonts w:hint="eastAsia" w:ascii="宋体" w:hAnsi="宋体"/>
          <w:sz w:val="18"/>
        </w:rPr>
        <w:t>电</w:t>
      </w:r>
      <w:r>
        <w:rPr>
          <w:rFonts w:ascii="宋体" w:hAnsi="宋体"/>
          <w:sz w:val="18"/>
        </w:rPr>
        <w:t>)</w:t>
      </w:r>
      <w:r>
        <w:rPr>
          <w:rFonts w:hint="eastAsia" w:ascii="宋体" w:hAnsi="宋体"/>
          <w:sz w:val="18"/>
        </w:rPr>
        <w:t>磁场的地方。</w:t>
      </w:r>
    </w:p>
    <w:p>
      <w:pPr>
        <w:numPr>
          <w:ilvl w:val="0"/>
          <w:numId w:val="14"/>
        </w:numPr>
        <w:spacing w:line="360" w:lineRule="auto"/>
        <w:rPr>
          <w:rFonts w:ascii="宋体"/>
          <w:sz w:val="18"/>
        </w:rPr>
      </w:pPr>
      <w:r>
        <w:rPr>
          <w:rFonts w:hint="eastAsia" w:ascii="宋体" w:hAnsi="宋体"/>
          <w:sz w:val="18"/>
        </w:rPr>
        <w:t>环境温度为：</w:t>
      </w:r>
      <w:r>
        <w:rPr>
          <w:rFonts w:ascii="宋体" w:hAnsi="宋体"/>
          <w:sz w:val="18"/>
        </w:rPr>
        <w:t>-20</w:t>
      </w:r>
      <w:r>
        <w:rPr>
          <w:rFonts w:hint="eastAsia" w:ascii="宋体" w:hAnsi="宋体"/>
          <w:sz w:val="18"/>
        </w:rPr>
        <w:t>℃～</w:t>
      </w:r>
      <w:r>
        <w:rPr>
          <w:rFonts w:ascii="宋体" w:hAnsi="宋体"/>
          <w:sz w:val="18"/>
        </w:rPr>
        <w:t>+55</w:t>
      </w:r>
      <w:r>
        <w:rPr>
          <w:rFonts w:hint="eastAsia" w:ascii="宋体" w:hAnsi="宋体"/>
          <w:sz w:val="18"/>
        </w:rPr>
        <w:t>℃。</w:t>
      </w:r>
    </w:p>
    <w:p>
      <w:pPr>
        <w:spacing w:line="360" w:lineRule="auto"/>
        <w:ind w:left="735"/>
        <w:rPr>
          <w:rFonts w:ascii="宋体"/>
          <w:sz w:val="18"/>
        </w:rPr>
      </w:pPr>
    </w:p>
    <w:p>
      <w:pPr>
        <w:numPr>
          <w:ilvl w:val="0"/>
          <w:numId w:val="15"/>
        </w:numPr>
        <w:rPr>
          <w:rFonts w:ascii="宋体"/>
          <w:b/>
          <w:bCs/>
          <w:sz w:val="18"/>
        </w:rPr>
      </w:pPr>
      <w:r>
        <w:rPr>
          <w:rFonts w:hint="eastAsia" w:ascii="宋体" w:hAnsi="宋体"/>
          <w:b/>
          <w:bCs/>
          <w:sz w:val="18"/>
        </w:rPr>
        <w:t>通讯连接</w:t>
      </w:r>
    </w:p>
    <w:p>
      <w:pPr>
        <w:rPr>
          <w:rFonts w:ascii="宋体"/>
          <w:b/>
          <w:bCs/>
          <w:sz w:val="18"/>
        </w:rPr>
      </w:pPr>
    </w:p>
    <w:p>
      <w:pPr>
        <w:spacing w:line="360" w:lineRule="auto"/>
        <w:ind w:firstLine="360" w:firstLineChars="200"/>
        <w:rPr>
          <w:rFonts w:ascii="宋体"/>
          <w:sz w:val="18"/>
        </w:rPr>
      </w:pPr>
      <w:r>
        <w:rPr>
          <w:rFonts w:ascii="宋体" w:hAnsi="宋体"/>
          <w:sz w:val="18"/>
        </w:rPr>
        <w:t>RS485</w:t>
      </w:r>
      <w:r>
        <w:rPr>
          <w:rFonts w:hint="eastAsia" w:ascii="宋体" w:hAnsi="宋体"/>
          <w:sz w:val="18"/>
        </w:rPr>
        <w:t>通讯口使用屏蔽双绞线连接。即使有的仪表不需远方通信，但由于诊断、测试、软件更新、参数更新等均可通过网络来实现。因此为使用方便也应将它们连接到</w:t>
      </w:r>
      <w:r>
        <w:rPr>
          <w:rFonts w:ascii="宋体" w:hAnsi="宋体"/>
          <w:sz w:val="18"/>
        </w:rPr>
        <w:t>RS485</w:t>
      </w:r>
      <w:r>
        <w:rPr>
          <w:rFonts w:hint="eastAsia" w:ascii="宋体" w:hAnsi="宋体"/>
          <w:sz w:val="18"/>
        </w:rPr>
        <w:t>网络上。</w:t>
      </w:r>
    </w:p>
    <w:p>
      <w:pPr>
        <w:numPr>
          <w:ilvl w:val="0"/>
          <w:numId w:val="16"/>
        </w:numPr>
        <w:spacing w:line="360" w:lineRule="auto"/>
        <w:rPr>
          <w:rFonts w:ascii="宋体"/>
          <w:sz w:val="18"/>
        </w:rPr>
      </w:pPr>
      <w:r>
        <w:rPr>
          <w:rFonts w:hint="eastAsia" w:ascii="宋体" w:hAnsi="宋体"/>
          <w:sz w:val="18"/>
        </w:rPr>
        <w:t>网络布局：</w:t>
      </w:r>
    </w:p>
    <w:p>
      <w:pPr>
        <w:spacing w:line="360" w:lineRule="auto"/>
        <w:rPr>
          <w:rFonts w:ascii="宋体"/>
          <w:sz w:val="18"/>
        </w:rPr>
      </w:pPr>
      <w:r>
        <w:rPr>
          <w:rFonts w:ascii="宋体" w:hAnsi="宋体"/>
          <w:sz w:val="18"/>
        </w:rPr>
        <w:t xml:space="preserve">   </w:t>
      </w:r>
      <w:r>
        <w:rPr>
          <w:rFonts w:hint="eastAsia" w:ascii="宋体" w:hAnsi="宋体"/>
          <w:sz w:val="18"/>
        </w:rPr>
        <w:t>操控装置与上位机连接、组成局域网时，要考虑整个网络的布局。诸如：通讯电缆的长度、走向、上位机的位置、网络末端的匹配电阻、通讯转接器、网络可扩展性、网络覆盖范围、环境的电磁干扰情况等因素，都要综合考虑。</w:t>
      </w:r>
    </w:p>
    <w:p>
      <w:pPr>
        <w:numPr>
          <w:ilvl w:val="0"/>
          <w:numId w:val="16"/>
        </w:numPr>
        <w:spacing w:line="360" w:lineRule="auto"/>
        <w:rPr>
          <w:rFonts w:ascii="宋体"/>
          <w:sz w:val="18"/>
        </w:rPr>
      </w:pPr>
      <w:r>
        <w:rPr>
          <w:rFonts w:hint="eastAsia" w:ascii="宋体" w:hAnsi="宋体"/>
          <w:sz w:val="18"/>
        </w:rPr>
        <w:t>连接到计算机：</w:t>
      </w:r>
    </w:p>
    <w:p>
      <w:pPr>
        <w:spacing w:line="360" w:lineRule="auto"/>
        <w:ind w:left="420" w:firstLine="420"/>
        <w:rPr>
          <w:rFonts w:ascii="宋体"/>
          <w:sz w:val="18"/>
        </w:rPr>
      </w:pPr>
      <w:r>
        <w:rPr>
          <w:rFonts w:hint="eastAsia" w:ascii="宋体" w:hAnsi="宋体"/>
          <w:sz w:val="18"/>
        </w:rPr>
        <w:t>一般在实验室单机通讯比较简单，因为距离较近、电磁环境较好，所以不必考虑过多因素，甚至在找不到双绞线时可以随便找两条长度合适的导线临时代替，也是可以的。但在工程上，要严格按照要求施工，以免日后造成麻烦。</w:t>
      </w:r>
    </w:p>
    <w:p>
      <w:pPr>
        <w:spacing w:line="360" w:lineRule="auto"/>
        <w:ind w:left="420" w:firstLine="420"/>
        <w:rPr>
          <w:rFonts w:ascii="宋体"/>
          <w:sz w:val="18"/>
        </w:rPr>
      </w:pPr>
      <w:r>
        <w:rPr>
          <w:rFonts w:hint="eastAsia" w:ascii="宋体" w:hAnsi="宋体"/>
          <w:sz w:val="18"/>
        </w:rPr>
        <w:t>上位机可以是电脑</w:t>
      </w:r>
      <w:r>
        <w:rPr>
          <w:rFonts w:ascii="宋体" w:hAnsi="宋体"/>
          <w:sz w:val="18"/>
        </w:rPr>
        <w:t>(PC)</w:t>
      </w:r>
      <w:r>
        <w:rPr>
          <w:rFonts w:hint="eastAsia" w:ascii="宋体" w:hAnsi="宋体"/>
          <w:sz w:val="18"/>
        </w:rPr>
        <w:t>、</w:t>
      </w:r>
      <w:r>
        <w:rPr>
          <w:rFonts w:ascii="宋体" w:hAnsi="宋体"/>
          <w:sz w:val="18"/>
        </w:rPr>
        <w:t>PLC</w:t>
      </w:r>
      <w:r>
        <w:rPr>
          <w:rFonts w:hint="eastAsia" w:ascii="宋体" w:hAnsi="宋体"/>
          <w:sz w:val="18"/>
        </w:rPr>
        <w:t>、数据采集器、</w:t>
      </w:r>
      <w:r>
        <w:rPr>
          <w:rFonts w:ascii="宋体" w:hAnsi="宋体"/>
          <w:sz w:val="18"/>
        </w:rPr>
        <w:t>RTU</w:t>
      </w:r>
      <w:r>
        <w:rPr>
          <w:rFonts w:hint="eastAsia" w:ascii="宋体" w:hAnsi="宋体"/>
          <w:sz w:val="18"/>
        </w:rPr>
        <w:t>等，本章均以</w:t>
      </w:r>
      <w:r>
        <w:rPr>
          <w:rFonts w:ascii="宋体" w:hAnsi="宋体"/>
          <w:sz w:val="18"/>
        </w:rPr>
        <w:t>PC</w:t>
      </w:r>
      <w:r>
        <w:rPr>
          <w:rFonts w:hint="eastAsia" w:ascii="宋体" w:hAnsi="宋体"/>
          <w:sz w:val="18"/>
        </w:rPr>
        <w:t>为例，其它类推。</w:t>
      </w:r>
    </w:p>
    <w:p>
      <w:pPr>
        <w:spacing w:line="360" w:lineRule="auto"/>
        <w:ind w:left="420" w:firstLine="420"/>
        <w:rPr>
          <w:rFonts w:ascii="宋体"/>
          <w:sz w:val="18"/>
        </w:rPr>
      </w:pPr>
      <w:r>
        <w:rPr>
          <w:rFonts w:ascii="宋体" w:hAnsi="宋体"/>
          <w:sz w:val="18"/>
        </w:rPr>
        <w:t>PC</w:t>
      </w:r>
      <w:r>
        <w:rPr>
          <w:rFonts w:hint="eastAsia" w:ascii="宋体" w:hAnsi="宋体"/>
          <w:sz w:val="18"/>
        </w:rPr>
        <w:t>机没有</w:t>
      </w:r>
      <w:r>
        <w:rPr>
          <w:rFonts w:ascii="宋体" w:hAnsi="宋体"/>
          <w:sz w:val="18"/>
        </w:rPr>
        <w:t>RS485</w:t>
      </w:r>
      <w:r>
        <w:rPr>
          <w:rFonts w:hint="eastAsia" w:ascii="宋体" w:hAnsi="宋体"/>
          <w:sz w:val="18"/>
        </w:rPr>
        <w:t>接口，但都有</w:t>
      </w:r>
      <w:r>
        <w:rPr>
          <w:rFonts w:ascii="宋体" w:hAnsi="宋体"/>
          <w:sz w:val="18"/>
        </w:rPr>
        <w:t>RS232</w:t>
      </w:r>
      <w:r>
        <w:rPr>
          <w:rFonts w:hint="eastAsia" w:ascii="宋体" w:hAnsi="宋体"/>
          <w:sz w:val="18"/>
        </w:rPr>
        <w:t>串行接口，因此要与</w:t>
      </w:r>
      <w:r>
        <w:rPr>
          <w:rFonts w:hint="eastAsia"/>
          <w:sz w:val="18"/>
        </w:rPr>
        <w:t>操控装置</w:t>
      </w:r>
      <w:r>
        <w:rPr>
          <w:rFonts w:hint="eastAsia" w:ascii="宋体" w:hAnsi="宋体"/>
          <w:sz w:val="18"/>
        </w:rPr>
        <w:t>连接，就需要一个转换装置，这里推荐使用厂家配套的“</w:t>
      </w:r>
      <w:r>
        <w:rPr>
          <w:rFonts w:ascii="宋体" w:hAnsi="宋体"/>
          <w:sz w:val="18"/>
        </w:rPr>
        <w:t>RS232/RS485</w:t>
      </w:r>
      <w:r>
        <w:rPr>
          <w:rFonts w:hint="eastAsia" w:ascii="宋体" w:hAnsi="宋体"/>
          <w:sz w:val="18"/>
        </w:rPr>
        <w:t>转接器”。可将</w:t>
      </w:r>
      <w:r>
        <w:rPr>
          <w:rFonts w:ascii="宋体" w:hAnsi="宋体"/>
          <w:sz w:val="18"/>
        </w:rPr>
        <w:t>RS232</w:t>
      </w:r>
      <w:r>
        <w:rPr>
          <w:rFonts w:hint="eastAsia" w:ascii="宋体" w:hAnsi="宋体"/>
          <w:sz w:val="18"/>
        </w:rPr>
        <w:t>串行接口直接转换成</w:t>
      </w:r>
      <w:r>
        <w:rPr>
          <w:rFonts w:ascii="宋体" w:hAnsi="宋体"/>
          <w:sz w:val="18"/>
        </w:rPr>
        <w:t>RS485</w:t>
      </w:r>
      <w:r>
        <w:rPr>
          <w:rFonts w:hint="eastAsia" w:ascii="宋体" w:hAnsi="宋体"/>
          <w:sz w:val="18"/>
        </w:rPr>
        <w:t>接口，与</w:t>
      </w:r>
      <w:r>
        <w:rPr>
          <w:rFonts w:hint="eastAsia"/>
          <w:sz w:val="18"/>
        </w:rPr>
        <w:t>操控装置</w:t>
      </w:r>
      <w:r>
        <w:rPr>
          <w:rFonts w:hint="eastAsia" w:ascii="宋体" w:hAnsi="宋体"/>
          <w:sz w:val="18"/>
        </w:rPr>
        <w:t>相连。</w:t>
      </w:r>
    </w:p>
    <w:p>
      <w:pPr>
        <w:spacing w:line="360" w:lineRule="auto"/>
        <w:ind w:left="420" w:firstLine="420"/>
        <w:rPr>
          <w:rFonts w:ascii="宋体"/>
          <w:sz w:val="18"/>
        </w:rPr>
      </w:pPr>
      <w:r>
        <w:rPr>
          <w:rFonts w:hint="eastAsia" w:ascii="宋体" w:hAnsi="宋体"/>
          <w:sz w:val="18"/>
        </w:rPr>
        <w:t>要在与上位机连接的电缆屏蔽层的一端有效接地</w:t>
      </w:r>
      <w:r>
        <w:rPr>
          <w:rFonts w:ascii="宋体" w:hAnsi="宋体"/>
          <w:sz w:val="18"/>
        </w:rPr>
        <w:t>(</w:t>
      </w:r>
      <w:r>
        <w:rPr>
          <w:rFonts w:hint="eastAsia" w:ascii="宋体" w:hAnsi="宋体"/>
          <w:sz w:val="18"/>
        </w:rPr>
        <w:t>保护地：大地、屏柜、机箱等</w:t>
      </w:r>
      <w:r>
        <w:rPr>
          <w:rFonts w:ascii="宋体" w:hAnsi="宋体"/>
          <w:sz w:val="18"/>
        </w:rPr>
        <w:t>)</w:t>
      </w:r>
      <w:r>
        <w:rPr>
          <w:rFonts w:hint="eastAsia" w:ascii="宋体" w:hAnsi="宋体"/>
          <w:sz w:val="18"/>
        </w:rPr>
        <w:t>，应避免两点或者多点接地。</w:t>
      </w:r>
      <w:r>
        <w:rPr>
          <w:rFonts w:hint="eastAsia"/>
          <w:sz w:val="18"/>
        </w:rPr>
        <w:t>操控装置</w:t>
      </w:r>
      <w:r>
        <w:rPr>
          <w:rFonts w:hint="eastAsia" w:ascii="宋体" w:hAnsi="宋体"/>
          <w:sz w:val="18"/>
        </w:rPr>
        <w:t>没有保护接地端，且外壳是塑料，因此不必接地。但是，如果有金属屏柜、箱盒，应尽量安装在其内部，效果会更好。</w:t>
      </w:r>
    </w:p>
    <w:tbl>
      <w:tblPr>
        <w:tblStyle w:val="12"/>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725" w:type="dxa"/>
            <w:tcBorders>
              <w:top w:val="nil"/>
              <w:left w:val="nil"/>
              <w:bottom w:val="nil"/>
              <w:right w:val="nil"/>
            </w:tcBorders>
            <w:shd w:val="clear" w:color="auto" w:fill="E6E6E6"/>
            <w:vAlign w:val="center"/>
          </w:tcPr>
          <w:p>
            <w:pPr>
              <w:spacing w:line="360" w:lineRule="auto"/>
              <w:rPr>
                <w:rFonts w:ascii="宋体"/>
                <w:sz w:val="18"/>
              </w:rPr>
            </w:pPr>
            <w:r>
              <w:rPr>
                <w:rFonts w:hint="eastAsia" w:ascii="宋体" w:hAnsi="宋体"/>
                <w:sz w:val="18"/>
              </w:rPr>
              <w:t>注意：进行</w:t>
            </w:r>
            <w:r>
              <w:rPr>
                <w:rFonts w:ascii="宋体" w:hAnsi="宋体"/>
                <w:sz w:val="18"/>
              </w:rPr>
              <w:t>RS485</w:t>
            </w:r>
            <w:r>
              <w:rPr>
                <w:rFonts w:hint="eastAsia" w:ascii="宋体" w:hAnsi="宋体"/>
                <w:sz w:val="18"/>
              </w:rPr>
              <w:t>电缆连接时，尽量使用双色双绞线，所有的“</w:t>
            </w:r>
            <w:r>
              <w:rPr>
                <w:rFonts w:ascii="宋体" w:hAnsi="宋体"/>
                <w:sz w:val="18"/>
              </w:rPr>
              <w:t>+</w:t>
            </w:r>
            <w:r>
              <w:rPr>
                <w:rFonts w:hint="eastAsia" w:ascii="宋体" w:hAnsi="宋体"/>
                <w:sz w:val="18"/>
              </w:rPr>
              <w:t>”端接同一种颜色，“</w:t>
            </w:r>
            <w:r>
              <w:rPr>
                <w:rFonts w:ascii="宋体"/>
                <w:sz w:val="18"/>
              </w:rPr>
              <w:t>-</w:t>
            </w:r>
            <w:r>
              <w:rPr>
                <w:rFonts w:hint="eastAsia" w:ascii="宋体" w:hAnsi="宋体"/>
                <w:sz w:val="18"/>
              </w:rPr>
              <w:t>”端接另一种颜色。</w:t>
            </w:r>
          </w:p>
        </w:tc>
      </w:tr>
    </w:tbl>
    <w:p>
      <w:pPr>
        <w:spacing w:line="360" w:lineRule="auto"/>
        <w:rPr>
          <w:rFonts w:ascii="宋体"/>
          <w:sz w:val="18"/>
        </w:rPr>
      </w:pPr>
    </w:p>
    <w:p>
      <w:pPr>
        <w:numPr>
          <w:ilvl w:val="1"/>
          <w:numId w:val="16"/>
        </w:numPr>
        <w:spacing w:line="360" w:lineRule="auto"/>
        <w:rPr>
          <w:rFonts w:ascii="宋体"/>
          <w:sz w:val="18"/>
        </w:rPr>
      </w:pPr>
      <w:r>
        <w:rPr>
          <w:rFonts w:hint="eastAsia" w:ascii="宋体" w:hAnsi="宋体"/>
          <w:sz w:val="18"/>
        </w:rPr>
        <w:t>单机通讯连接：</w:t>
      </w:r>
      <w:r>
        <w:rPr>
          <w:rFonts w:ascii="宋体"/>
          <w:sz w:val="18"/>
        </w:rPr>
        <w:tab/>
      </w:r>
    </w:p>
    <w:p>
      <w:pPr>
        <w:spacing w:line="360" w:lineRule="auto"/>
        <w:ind w:left="420" w:firstLine="420"/>
        <w:rPr>
          <w:rFonts w:ascii="宋体"/>
          <w:sz w:val="18"/>
        </w:rPr>
      </w:pPr>
      <w:r>
        <w:rPr>
          <w:rFonts w:ascii="宋体" w:hAnsi="宋体"/>
          <w:sz w:val="18"/>
        </w:rPr>
        <w:t>PC</w:t>
      </w:r>
      <w:r>
        <w:rPr>
          <w:rFonts w:hint="eastAsia" w:ascii="宋体" w:hAnsi="宋体"/>
          <w:sz w:val="18"/>
        </w:rPr>
        <w:t>机与单台</w:t>
      </w:r>
      <w:r>
        <w:rPr>
          <w:rFonts w:hint="eastAsia"/>
          <w:sz w:val="18"/>
        </w:rPr>
        <w:t>操控装置</w:t>
      </w:r>
      <w:r>
        <w:rPr>
          <w:rFonts w:hint="eastAsia" w:ascii="宋体" w:hAnsi="宋体"/>
          <w:sz w:val="18"/>
        </w:rPr>
        <w:t>通讯。将</w:t>
      </w:r>
      <w:r>
        <w:rPr>
          <w:rFonts w:ascii="宋体" w:hAnsi="宋体"/>
          <w:sz w:val="18"/>
        </w:rPr>
        <w:t>RS232/RS485</w:t>
      </w:r>
      <w:r>
        <w:rPr>
          <w:rFonts w:hint="eastAsia" w:ascii="宋体" w:hAnsi="宋体"/>
          <w:sz w:val="18"/>
        </w:rPr>
        <w:t>转接器的</w:t>
      </w:r>
      <w:r>
        <w:rPr>
          <w:rFonts w:ascii="宋体" w:hAnsi="宋体"/>
          <w:sz w:val="18"/>
        </w:rPr>
        <w:t>RS232</w:t>
      </w:r>
      <w:r>
        <w:rPr>
          <w:rFonts w:hint="eastAsia" w:ascii="宋体" w:hAnsi="宋体"/>
          <w:sz w:val="18"/>
        </w:rPr>
        <w:t>端直接插入</w:t>
      </w:r>
      <w:r>
        <w:rPr>
          <w:rFonts w:ascii="宋体" w:hAnsi="宋体"/>
          <w:sz w:val="18"/>
        </w:rPr>
        <w:t>PC</w:t>
      </w:r>
      <w:r>
        <w:rPr>
          <w:rFonts w:hint="eastAsia" w:ascii="宋体" w:hAnsi="宋体"/>
          <w:sz w:val="18"/>
        </w:rPr>
        <w:t>机的串行口座，</w:t>
      </w:r>
      <w:r>
        <w:rPr>
          <w:rFonts w:ascii="宋体" w:hAnsi="宋体"/>
          <w:sz w:val="18"/>
        </w:rPr>
        <w:t>RS485</w:t>
      </w:r>
      <w:r>
        <w:rPr>
          <w:rFonts w:hint="eastAsia" w:ascii="宋体" w:hAnsi="宋体"/>
          <w:sz w:val="18"/>
        </w:rPr>
        <w:t>端接长度不超过</w:t>
      </w:r>
      <w:r>
        <w:rPr>
          <w:rFonts w:ascii="宋体" w:hAnsi="宋体"/>
          <w:sz w:val="18"/>
        </w:rPr>
        <w:t>1200</w:t>
      </w:r>
      <w:r>
        <w:rPr>
          <w:rFonts w:hint="eastAsia" w:ascii="宋体" w:hAnsi="宋体"/>
          <w:sz w:val="18"/>
        </w:rPr>
        <w:t>米的双绞线屏蔽电缆，双绞线另一端接</w:t>
      </w:r>
      <w:r>
        <w:rPr>
          <w:rFonts w:hint="eastAsia"/>
          <w:sz w:val="18"/>
        </w:rPr>
        <w:t>操控装置</w:t>
      </w:r>
      <w:r>
        <w:rPr>
          <w:rFonts w:hint="eastAsia" w:ascii="宋体" w:hAnsi="宋体"/>
          <w:sz w:val="18"/>
        </w:rPr>
        <w:t>，然后并接</w:t>
      </w:r>
      <w:r>
        <w:rPr>
          <w:rFonts w:ascii="宋体" w:hAnsi="宋体"/>
          <w:sz w:val="18"/>
        </w:rPr>
        <w:t>120</w:t>
      </w:r>
      <w:r>
        <w:rPr>
          <w:rFonts w:hint="eastAsia" w:ascii="宋体" w:hAnsi="宋体"/>
          <w:sz w:val="18"/>
        </w:rPr>
        <w:t>欧姆</w:t>
      </w:r>
      <w:r>
        <w:rPr>
          <w:rFonts w:ascii="宋体" w:hAnsi="宋体"/>
          <w:sz w:val="18"/>
        </w:rPr>
        <w:t>1/4W</w:t>
      </w:r>
      <w:r>
        <w:rPr>
          <w:rFonts w:hint="eastAsia" w:ascii="宋体" w:hAnsi="宋体"/>
          <w:sz w:val="18"/>
        </w:rPr>
        <w:t>电阻。</w:t>
      </w:r>
    </w:p>
    <w:p>
      <w:pPr>
        <w:spacing w:line="360" w:lineRule="auto"/>
        <w:ind w:left="420" w:firstLine="420"/>
        <w:rPr>
          <w:rFonts w:ascii="宋体"/>
          <w:sz w:val="18"/>
        </w:rPr>
      </w:pPr>
    </w:p>
    <w:p>
      <w:pPr>
        <w:spacing w:line="360" w:lineRule="auto"/>
        <w:ind w:left="420" w:firstLine="420"/>
        <w:rPr>
          <w:rFonts w:ascii="宋体"/>
          <w:sz w:val="18"/>
        </w:rPr>
      </w:pPr>
      <w:r>
        <w:rPr>
          <w:rFonts w:ascii="宋体"/>
          <w:sz w:val="18"/>
        </w:rPr>
        <w:pict>
          <v:shape id="_x0000_i1066" o:spt="75" type="#_x0000_t75" style="height:144pt;width:423pt;" filled="f" o:preferrelative="t" stroked="f" coordsize="21600,21600">
            <v:path/>
            <v:fill on="f" focussize="0,0"/>
            <v:stroke on="f" joinstyle="miter"/>
            <v:imagedata r:id="rId23" o:title=""/>
            <o:lock v:ext="edit" aspectratio="t"/>
            <w10:wrap type="none"/>
            <w10:anchorlock/>
          </v:shape>
        </w:pict>
      </w:r>
    </w:p>
    <w:p>
      <w:pPr>
        <w:spacing w:line="360" w:lineRule="auto"/>
        <w:ind w:left="420" w:firstLine="420"/>
        <w:rPr>
          <w:rFonts w:ascii="宋体"/>
          <w:sz w:val="18"/>
        </w:rPr>
      </w:pPr>
    </w:p>
    <w:p>
      <w:pPr>
        <w:numPr>
          <w:ilvl w:val="1"/>
          <w:numId w:val="16"/>
        </w:numPr>
        <w:spacing w:line="360" w:lineRule="auto"/>
        <w:rPr>
          <w:rFonts w:ascii="宋体"/>
          <w:sz w:val="18"/>
        </w:rPr>
      </w:pPr>
      <w:r>
        <w:rPr>
          <w:rFonts w:hint="eastAsia" w:ascii="宋体" w:hAnsi="宋体"/>
          <w:sz w:val="18"/>
        </w:rPr>
        <w:t>多机通讯</w:t>
      </w:r>
    </w:p>
    <w:p>
      <w:pPr>
        <w:numPr>
          <w:ilvl w:val="2"/>
          <w:numId w:val="16"/>
        </w:numPr>
        <w:spacing w:line="360" w:lineRule="auto"/>
        <w:rPr>
          <w:rFonts w:ascii="宋体"/>
          <w:sz w:val="18"/>
        </w:rPr>
      </w:pPr>
      <w:r>
        <w:rPr>
          <w:rFonts w:hint="eastAsia" w:ascii="宋体" w:hAnsi="宋体"/>
          <w:sz w:val="18"/>
        </w:rPr>
        <w:t>线型连接：</w:t>
      </w:r>
    </w:p>
    <w:p>
      <w:pPr>
        <w:spacing w:line="360" w:lineRule="auto"/>
        <w:ind w:left="420" w:firstLine="420"/>
        <w:rPr>
          <w:rFonts w:ascii="宋体"/>
          <w:sz w:val="18"/>
        </w:rPr>
      </w:pPr>
      <w:r>
        <w:rPr>
          <w:rFonts w:ascii="宋体" w:hAnsi="宋体"/>
          <w:sz w:val="18"/>
        </w:rPr>
        <w:t>PC</w:t>
      </w:r>
      <w:r>
        <w:rPr>
          <w:rFonts w:hint="eastAsia" w:ascii="宋体" w:hAnsi="宋体"/>
          <w:sz w:val="18"/>
        </w:rPr>
        <w:t>机与多台</w:t>
      </w:r>
      <w:r>
        <w:rPr>
          <w:rFonts w:hint="eastAsia"/>
          <w:sz w:val="18"/>
        </w:rPr>
        <w:t>操控装置</w:t>
      </w:r>
      <w:r>
        <w:rPr>
          <w:rFonts w:hint="eastAsia" w:ascii="宋体" w:hAnsi="宋体"/>
          <w:sz w:val="18"/>
        </w:rPr>
        <w:t>通讯，有多种连接方式，如：线型、环形、星形等，但是不要接成“</w:t>
      </w:r>
      <w:r>
        <w:rPr>
          <w:rFonts w:ascii="宋体" w:hAnsi="宋体"/>
          <w:sz w:val="18"/>
        </w:rPr>
        <w:t>T</w:t>
      </w:r>
      <w:r>
        <w:rPr>
          <w:rFonts w:hint="eastAsia" w:ascii="宋体" w:hAnsi="宋体"/>
          <w:sz w:val="18"/>
        </w:rPr>
        <w:t>”形。</w:t>
      </w:r>
    </w:p>
    <w:p>
      <w:pPr>
        <w:spacing w:line="360" w:lineRule="auto"/>
        <w:ind w:left="420" w:firstLine="420"/>
        <w:rPr>
          <w:rFonts w:ascii="宋体"/>
          <w:sz w:val="18"/>
        </w:rPr>
      </w:pPr>
      <w:r>
        <w:rPr>
          <w:rFonts w:hint="eastAsia" w:ascii="宋体" w:hAnsi="宋体"/>
          <w:sz w:val="18"/>
        </w:rPr>
        <w:t>线型连接，是将多台</w:t>
      </w:r>
      <w:r>
        <w:rPr>
          <w:rFonts w:hint="eastAsia"/>
          <w:sz w:val="18"/>
        </w:rPr>
        <w:t>操控装置</w:t>
      </w:r>
      <w:r>
        <w:rPr>
          <w:rFonts w:hint="eastAsia" w:ascii="宋体" w:hAnsi="宋体"/>
          <w:sz w:val="18"/>
        </w:rPr>
        <w:t>按照顺序一个接一个地接入网络。距离主机，一台比一台远。适合测量点分布较为集中、未来又扩展需要的情况。</w:t>
      </w:r>
    </w:p>
    <w:p>
      <w:pPr>
        <w:spacing w:line="360" w:lineRule="auto"/>
        <w:rPr>
          <w:rFonts w:ascii="宋体"/>
          <w:sz w:val="18"/>
        </w:rPr>
      </w:pPr>
      <w:r>
        <w:rPr>
          <w:rFonts w:ascii="宋体"/>
          <w:sz w:val="18"/>
        </w:rPr>
        <w:pict>
          <v:shape id="_x0000_i1067" o:spt="75" type="#_x0000_t75" style="height:121.5pt;width:405pt;" filled="f" o:preferrelative="t" stroked="f" coordsize="21600,21600">
            <v:path/>
            <v:fill on="f" focussize="0,0"/>
            <v:stroke on="f" joinstyle="miter"/>
            <v:imagedata r:id="rId24" o:title=""/>
            <o:lock v:ext="edit" aspectratio="t"/>
            <w10:wrap type="none"/>
            <w10:anchorlock/>
          </v:shape>
        </w:pict>
      </w:r>
    </w:p>
    <w:p>
      <w:pPr>
        <w:numPr>
          <w:ilvl w:val="2"/>
          <w:numId w:val="16"/>
        </w:numPr>
        <w:spacing w:line="360" w:lineRule="auto"/>
        <w:rPr>
          <w:rFonts w:ascii="宋体"/>
          <w:sz w:val="18"/>
        </w:rPr>
      </w:pPr>
      <w:r>
        <w:rPr>
          <w:rFonts w:hint="eastAsia" w:ascii="宋体" w:hAnsi="宋体"/>
          <w:sz w:val="18"/>
        </w:rPr>
        <w:t>环形连接：</w:t>
      </w:r>
    </w:p>
    <w:p>
      <w:pPr>
        <w:spacing w:line="360" w:lineRule="auto"/>
        <w:ind w:left="420" w:firstLine="420"/>
        <w:rPr>
          <w:rFonts w:ascii="宋体"/>
          <w:sz w:val="18"/>
        </w:rPr>
      </w:pPr>
      <w:r>
        <w:rPr>
          <w:rFonts w:hint="eastAsia" w:ascii="宋体" w:hAnsi="宋体"/>
          <w:sz w:val="18"/>
        </w:rPr>
        <w:t>环形连接，将多台</w:t>
      </w:r>
      <w:r>
        <w:rPr>
          <w:rFonts w:hint="eastAsia"/>
          <w:sz w:val="18"/>
        </w:rPr>
        <w:t>操控装置</w:t>
      </w:r>
      <w:r>
        <w:rPr>
          <w:rFonts w:hint="eastAsia" w:ascii="宋体" w:hAnsi="宋体"/>
          <w:sz w:val="18"/>
        </w:rPr>
        <w:t>用电缆连接成闭合环形，然后从一点接到</w:t>
      </w:r>
      <w:r>
        <w:rPr>
          <w:rFonts w:ascii="宋体" w:hAnsi="宋体"/>
          <w:sz w:val="18"/>
        </w:rPr>
        <w:t>PC</w:t>
      </w:r>
      <w:r>
        <w:rPr>
          <w:rFonts w:hint="eastAsia" w:ascii="宋体" w:hAnsi="宋体"/>
          <w:sz w:val="18"/>
        </w:rPr>
        <w:t>。主机从两个方向与子机连接，适合子机分布相对集中、可靠性要求高的情况。</w:t>
      </w:r>
    </w:p>
    <w:p>
      <w:pPr>
        <w:spacing w:line="360" w:lineRule="auto"/>
        <w:ind w:firstLine="90" w:firstLineChars="50"/>
        <w:rPr>
          <w:rFonts w:ascii="宋体"/>
          <w:sz w:val="18"/>
        </w:rPr>
      </w:pPr>
      <w:r>
        <w:rPr>
          <w:rFonts w:ascii="宋体"/>
          <w:sz w:val="18"/>
        </w:rPr>
        <w:pict>
          <v:shape id="_x0000_i1068" o:spt="75" type="#_x0000_t75" style="height:183.8pt;width:367.55pt;" filled="f" o:preferrelative="t" stroked="f" coordsize="21600,21600">
            <v:path/>
            <v:fill on="f" focussize="0,0"/>
            <v:stroke on="f"/>
            <v:imagedata r:id="rId25" o:title=""/>
            <o:lock v:ext="edit" aspectratio="t"/>
            <w10:wrap type="none"/>
            <w10:anchorlock/>
          </v:shape>
        </w:pict>
      </w:r>
    </w:p>
    <w:p>
      <w:pPr>
        <w:numPr>
          <w:ilvl w:val="2"/>
          <w:numId w:val="16"/>
        </w:numPr>
        <w:spacing w:line="360" w:lineRule="auto"/>
        <w:rPr>
          <w:rFonts w:ascii="宋体"/>
          <w:sz w:val="18"/>
        </w:rPr>
      </w:pPr>
      <w:r>
        <w:rPr>
          <w:rFonts w:hint="eastAsia" w:ascii="宋体" w:hAnsi="宋体"/>
          <w:sz w:val="18"/>
        </w:rPr>
        <w:t>星形连接：</w:t>
      </w:r>
    </w:p>
    <w:p>
      <w:pPr>
        <w:spacing w:line="360" w:lineRule="auto"/>
        <w:ind w:left="420" w:firstLine="420"/>
        <w:rPr>
          <w:rFonts w:ascii="宋体"/>
          <w:sz w:val="18"/>
        </w:rPr>
      </w:pPr>
      <w:r>
        <w:rPr>
          <w:rFonts w:hint="eastAsia" w:ascii="宋体" w:hAnsi="宋体"/>
          <w:sz w:val="18"/>
        </w:rPr>
        <w:t>星形连接，将多台</w:t>
      </w:r>
      <w:r>
        <w:rPr>
          <w:rFonts w:hint="eastAsia"/>
          <w:sz w:val="18"/>
        </w:rPr>
        <w:t>操控装置</w:t>
      </w:r>
      <w:r>
        <w:rPr>
          <w:rFonts w:hint="eastAsia" w:ascii="宋体" w:hAnsi="宋体"/>
          <w:sz w:val="18"/>
        </w:rPr>
        <w:t>用电缆连接成星形</w:t>
      </w:r>
      <w:r>
        <w:rPr>
          <w:rFonts w:ascii="宋体" w:hAnsi="宋体"/>
          <w:sz w:val="18"/>
        </w:rPr>
        <w:t>(</w:t>
      </w:r>
      <w:r>
        <w:rPr>
          <w:rFonts w:hint="eastAsia" w:ascii="宋体" w:hAnsi="宋体"/>
          <w:sz w:val="18"/>
        </w:rPr>
        <w:t>放射线状</w:t>
      </w:r>
      <w:r>
        <w:rPr>
          <w:rFonts w:ascii="宋体" w:hAnsi="宋体"/>
          <w:sz w:val="18"/>
        </w:rPr>
        <w:t>)</w:t>
      </w:r>
      <w:r>
        <w:rPr>
          <w:rFonts w:hint="eastAsia" w:ascii="宋体" w:hAnsi="宋体"/>
          <w:sz w:val="18"/>
        </w:rPr>
        <w:t>，然后从中心点接到</w:t>
      </w:r>
      <w:r>
        <w:rPr>
          <w:rFonts w:ascii="宋体" w:hAnsi="宋体"/>
          <w:sz w:val="18"/>
        </w:rPr>
        <w:t>PC</w:t>
      </w:r>
      <w:r>
        <w:rPr>
          <w:rFonts w:hint="eastAsia" w:ascii="宋体" w:hAnsi="宋体"/>
          <w:sz w:val="18"/>
        </w:rPr>
        <w:t>。主机从两个方向与子机连接，适合子机分布范围相对较分散较复杂较广、未来可扩展性较好的情况。</w:t>
      </w:r>
    </w:p>
    <w:p>
      <w:pPr>
        <w:tabs>
          <w:tab w:val="left" w:pos="260"/>
          <w:tab w:val="center" w:pos="4422"/>
        </w:tabs>
        <w:jc w:val="left"/>
        <w:rPr>
          <w:rFonts w:ascii="宋体"/>
          <w:sz w:val="18"/>
        </w:rPr>
      </w:pPr>
      <w:r>
        <w:rPr>
          <w:rFonts w:ascii="宋体"/>
          <w:sz w:val="18"/>
        </w:rPr>
        <w:pict>
          <v:shape id="_x0000_i1069" o:spt="75" type="#_x0000_t75" style="height:204.4pt;width:391.8pt;" filled="f" o:preferrelative="t" stroked="f" coordsize="21600,21600">
            <v:path/>
            <v:fill on="f" focussize="0,0"/>
            <v:stroke on="f"/>
            <v:imagedata r:id="rId26" o:title=""/>
            <o:lock v:ext="edit" aspectratio="t"/>
            <w10:wrap type="none"/>
            <w10:anchorlock/>
          </v:shape>
        </w:pict>
      </w:r>
    </w:p>
    <w:p>
      <w:pPr>
        <w:tabs>
          <w:tab w:val="left" w:pos="260"/>
          <w:tab w:val="center" w:pos="4422"/>
        </w:tabs>
        <w:jc w:val="left"/>
        <w:rPr>
          <w:rFonts w:eastAsia="黑体"/>
          <w:b/>
          <w:bCs/>
          <w:sz w:val="18"/>
          <w:szCs w:val="18"/>
        </w:rPr>
      </w:pPr>
      <w:r>
        <w:rPr>
          <w:rFonts w:hint="eastAsia" w:ascii="黑体" w:hAnsi="宋体" w:eastAsia="黑体"/>
          <w:b/>
          <w:bCs/>
          <w:sz w:val="18"/>
          <w:szCs w:val="18"/>
        </w:rPr>
        <w:t>八．通讯规约</w:t>
      </w:r>
    </w:p>
    <w:p>
      <w:pPr>
        <w:spacing w:line="360" w:lineRule="auto"/>
        <w:ind w:left="360"/>
        <w:rPr>
          <w:rFonts w:ascii="宋体"/>
          <w:sz w:val="18"/>
          <w:szCs w:val="18"/>
        </w:rPr>
      </w:pPr>
      <w:r>
        <w:rPr>
          <w:rFonts w:ascii="宋体" w:hAnsi="宋体"/>
          <w:sz w:val="18"/>
          <w:szCs w:val="18"/>
        </w:rPr>
        <w:t>1.</w:t>
      </w:r>
      <w:r>
        <w:rPr>
          <w:sz w:val="18"/>
        </w:rPr>
        <w:t xml:space="preserve"> </w:t>
      </w:r>
      <w:r>
        <w:rPr>
          <w:rFonts w:hint="eastAsia"/>
          <w:sz w:val="18"/>
        </w:rPr>
        <w:t>操控装置</w:t>
      </w:r>
      <w:r>
        <w:rPr>
          <w:rFonts w:hint="eastAsia" w:ascii="宋体" w:hAnsi="宋体"/>
          <w:sz w:val="18"/>
          <w:szCs w:val="18"/>
        </w:rPr>
        <w:t>提供与</w:t>
      </w:r>
      <w:r>
        <w:rPr>
          <w:rFonts w:ascii="宋体" w:hAnsi="宋体"/>
          <w:sz w:val="18"/>
          <w:szCs w:val="18"/>
        </w:rPr>
        <w:t>Modicon</w:t>
      </w:r>
      <w:r>
        <w:rPr>
          <w:rFonts w:hint="eastAsia" w:ascii="宋体" w:hAnsi="宋体"/>
          <w:sz w:val="18"/>
          <w:szCs w:val="18"/>
        </w:rPr>
        <w:t>系统相兼容的</w:t>
      </w:r>
      <w:r>
        <w:rPr>
          <w:rFonts w:ascii="宋体" w:hAnsi="宋体"/>
          <w:sz w:val="18"/>
          <w:szCs w:val="18"/>
        </w:rPr>
        <w:t>ModBus</w:t>
      </w:r>
      <w:r>
        <w:rPr>
          <w:rFonts w:hint="eastAsia" w:ascii="宋体" w:hAnsi="宋体"/>
          <w:sz w:val="18"/>
          <w:szCs w:val="18"/>
        </w:rPr>
        <w:t>通讯规约，这个通讯规约被广泛作为系统集成的标准。兼容</w:t>
      </w:r>
      <w:r>
        <w:rPr>
          <w:rFonts w:ascii="宋体" w:hAnsi="宋体"/>
          <w:sz w:val="18"/>
          <w:szCs w:val="18"/>
        </w:rPr>
        <w:t>RS-485/232C</w:t>
      </w:r>
      <w:r>
        <w:rPr>
          <w:rFonts w:hint="eastAsia" w:ascii="宋体" w:hAnsi="宋体"/>
          <w:sz w:val="18"/>
          <w:szCs w:val="18"/>
        </w:rPr>
        <w:t>接口的可编程逻辑控制器</w:t>
      </w:r>
      <w:r>
        <w:rPr>
          <w:rFonts w:ascii="宋体" w:hAnsi="宋体"/>
          <w:sz w:val="18"/>
          <w:szCs w:val="18"/>
        </w:rPr>
        <w:t>ModBus</w:t>
      </w:r>
      <w:r>
        <w:rPr>
          <w:rFonts w:hint="eastAsia" w:ascii="宋体" w:hAnsi="宋体"/>
          <w:sz w:val="18"/>
          <w:szCs w:val="18"/>
        </w:rPr>
        <w:t>通讯规约允许信息和数据在智能表与</w:t>
      </w:r>
      <w:r>
        <w:rPr>
          <w:rFonts w:ascii="宋体" w:hAnsi="宋体"/>
          <w:sz w:val="18"/>
          <w:szCs w:val="18"/>
        </w:rPr>
        <w:t>Modicon</w:t>
      </w:r>
      <w:r>
        <w:rPr>
          <w:rFonts w:hint="eastAsia" w:ascii="宋体" w:hAnsi="宋体"/>
          <w:sz w:val="18"/>
          <w:szCs w:val="18"/>
        </w:rPr>
        <w:t>可编程逻辑控制器</w:t>
      </w:r>
      <w:r>
        <w:rPr>
          <w:rFonts w:ascii="宋体" w:hAnsi="宋体"/>
          <w:sz w:val="18"/>
          <w:szCs w:val="18"/>
        </w:rPr>
        <w:t>(PLC)</w:t>
      </w:r>
      <w:r>
        <w:rPr>
          <w:rFonts w:hint="eastAsia" w:ascii="宋体" w:hAnsi="宋体"/>
          <w:sz w:val="18"/>
          <w:szCs w:val="18"/>
        </w:rPr>
        <w:t>，</w:t>
      </w:r>
      <w:r>
        <w:rPr>
          <w:rFonts w:ascii="宋体" w:hAnsi="宋体"/>
          <w:sz w:val="18"/>
          <w:szCs w:val="18"/>
        </w:rPr>
        <w:t>RTU</w:t>
      </w:r>
      <w:r>
        <w:rPr>
          <w:rFonts w:hint="eastAsia" w:ascii="宋体" w:hAnsi="宋体"/>
          <w:sz w:val="18"/>
          <w:szCs w:val="18"/>
        </w:rPr>
        <w:t>、</w:t>
      </w:r>
      <w:r>
        <w:rPr>
          <w:rFonts w:ascii="宋体" w:hAnsi="宋体"/>
          <w:sz w:val="18"/>
          <w:szCs w:val="18"/>
        </w:rPr>
        <w:t>SCADA</w:t>
      </w:r>
      <w:r>
        <w:rPr>
          <w:rFonts w:hint="eastAsia" w:ascii="宋体" w:hAnsi="宋体"/>
          <w:sz w:val="18"/>
          <w:szCs w:val="18"/>
        </w:rPr>
        <w:t>系统、</w:t>
      </w:r>
      <w:r>
        <w:rPr>
          <w:rFonts w:ascii="宋体" w:hAnsi="宋体"/>
          <w:sz w:val="18"/>
          <w:szCs w:val="18"/>
        </w:rPr>
        <w:t>DCS</w:t>
      </w:r>
      <w:r>
        <w:rPr>
          <w:rFonts w:hint="eastAsia" w:ascii="宋体" w:hAnsi="宋体"/>
          <w:sz w:val="18"/>
          <w:szCs w:val="18"/>
        </w:rPr>
        <w:t>系统和另外兼容</w:t>
      </w:r>
      <w:r>
        <w:rPr>
          <w:rFonts w:ascii="宋体" w:hAnsi="宋体"/>
          <w:sz w:val="18"/>
          <w:szCs w:val="18"/>
        </w:rPr>
        <w:t>ModBus</w:t>
      </w:r>
      <w:r>
        <w:rPr>
          <w:rFonts w:hint="eastAsia" w:ascii="宋体" w:hAnsi="宋体"/>
          <w:sz w:val="18"/>
          <w:szCs w:val="18"/>
        </w:rPr>
        <w:t>通讯规约的系统之间进行有效传递。</w:t>
      </w:r>
    </w:p>
    <w:p>
      <w:pPr>
        <w:spacing w:line="360" w:lineRule="auto"/>
        <w:ind w:left="360"/>
        <w:rPr>
          <w:rFonts w:ascii="宋体"/>
          <w:sz w:val="18"/>
          <w:szCs w:val="18"/>
        </w:rPr>
      </w:pPr>
      <w:r>
        <w:rPr>
          <w:rFonts w:ascii="宋体" w:hAnsi="宋体"/>
          <w:sz w:val="18"/>
          <w:szCs w:val="18"/>
        </w:rPr>
        <w:t xml:space="preserve">2.1 </w:t>
      </w:r>
      <w:r>
        <w:rPr>
          <w:rFonts w:hint="eastAsia" w:ascii="宋体" w:hAnsi="宋体"/>
          <w:sz w:val="18"/>
          <w:szCs w:val="18"/>
        </w:rPr>
        <w:t>所有</w:t>
      </w:r>
      <w:r>
        <w:rPr>
          <w:rFonts w:ascii="宋体" w:hAnsi="宋体"/>
          <w:sz w:val="18"/>
          <w:szCs w:val="18"/>
        </w:rPr>
        <w:t>RS485</w:t>
      </w:r>
      <w:r>
        <w:rPr>
          <w:rFonts w:hint="eastAsia" w:ascii="宋体" w:hAnsi="宋体"/>
          <w:sz w:val="18"/>
          <w:szCs w:val="18"/>
        </w:rPr>
        <w:t>通讯回路都应遵照主</w:t>
      </w:r>
      <w:r>
        <w:rPr>
          <w:rFonts w:ascii="宋体" w:hAnsi="宋体"/>
          <w:sz w:val="18"/>
          <w:szCs w:val="18"/>
        </w:rPr>
        <w:t>/</w:t>
      </w:r>
      <w:r>
        <w:rPr>
          <w:rFonts w:hint="eastAsia" w:ascii="宋体" w:hAnsi="宋体"/>
          <w:sz w:val="18"/>
          <w:szCs w:val="18"/>
        </w:rPr>
        <w:t>从方式。依照这种方式，数据可以在</w:t>
      </w:r>
      <w:r>
        <w:rPr>
          <w:rFonts w:ascii="宋体" w:hAnsi="宋体"/>
          <w:sz w:val="18"/>
          <w:szCs w:val="18"/>
        </w:rPr>
        <w:t xml:space="preserve">     </w:t>
      </w:r>
      <w:r>
        <w:rPr>
          <w:rFonts w:hint="eastAsia" w:ascii="宋体" w:hAnsi="宋体"/>
          <w:sz w:val="18"/>
          <w:szCs w:val="18"/>
        </w:rPr>
        <w:t>一个主站</w:t>
      </w:r>
      <w:r>
        <w:rPr>
          <w:rFonts w:ascii="宋体" w:hAnsi="宋体"/>
          <w:sz w:val="18"/>
          <w:szCs w:val="18"/>
        </w:rPr>
        <w:t>(</w:t>
      </w:r>
      <w:r>
        <w:rPr>
          <w:rFonts w:hint="eastAsia" w:ascii="宋体" w:hAnsi="宋体"/>
          <w:sz w:val="18"/>
          <w:szCs w:val="18"/>
        </w:rPr>
        <w:t>如：</w:t>
      </w:r>
      <w:r>
        <w:rPr>
          <w:rFonts w:ascii="宋体" w:hAnsi="宋体"/>
          <w:sz w:val="18"/>
          <w:szCs w:val="18"/>
        </w:rPr>
        <w:t>PC)</w:t>
      </w:r>
      <w:r>
        <w:rPr>
          <w:rFonts w:hint="eastAsia" w:ascii="宋体" w:hAnsi="宋体"/>
          <w:sz w:val="18"/>
          <w:szCs w:val="18"/>
        </w:rPr>
        <w:t>和</w:t>
      </w:r>
      <w:r>
        <w:rPr>
          <w:rFonts w:ascii="宋体" w:hAnsi="宋体"/>
          <w:sz w:val="18"/>
          <w:szCs w:val="18"/>
        </w:rPr>
        <w:t>32</w:t>
      </w:r>
      <w:r>
        <w:rPr>
          <w:rFonts w:hint="eastAsia" w:ascii="宋体" w:hAnsi="宋体"/>
          <w:sz w:val="18"/>
          <w:szCs w:val="18"/>
        </w:rPr>
        <w:t>个子站之间传递。</w:t>
      </w:r>
    </w:p>
    <w:p>
      <w:pPr>
        <w:spacing w:line="360" w:lineRule="auto"/>
        <w:ind w:firstLine="360" w:firstLineChars="200"/>
        <w:rPr>
          <w:rFonts w:ascii="宋体"/>
          <w:sz w:val="18"/>
          <w:szCs w:val="18"/>
        </w:rPr>
      </w:pPr>
      <w:r>
        <w:rPr>
          <w:rFonts w:ascii="宋体" w:hAnsi="宋体"/>
          <w:sz w:val="18"/>
          <w:szCs w:val="18"/>
        </w:rPr>
        <w:t>2.2</w:t>
      </w:r>
      <w:r>
        <w:rPr>
          <w:rFonts w:hint="eastAsia" w:ascii="宋体" w:hAnsi="宋体"/>
          <w:sz w:val="18"/>
          <w:szCs w:val="18"/>
        </w:rPr>
        <w:t>主站将初始化和控制在</w:t>
      </w:r>
      <w:r>
        <w:rPr>
          <w:rFonts w:ascii="宋体" w:hAnsi="宋体"/>
          <w:sz w:val="18"/>
          <w:szCs w:val="18"/>
        </w:rPr>
        <w:t>RS485</w:t>
      </w:r>
      <w:r>
        <w:rPr>
          <w:rFonts w:hint="eastAsia" w:ascii="宋体" w:hAnsi="宋体"/>
          <w:sz w:val="18"/>
          <w:szCs w:val="18"/>
        </w:rPr>
        <w:t>通讯回路上传递的所有信息。</w:t>
      </w:r>
    </w:p>
    <w:p>
      <w:pPr>
        <w:spacing w:line="360" w:lineRule="auto"/>
        <w:ind w:firstLine="360" w:firstLineChars="200"/>
        <w:rPr>
          <w:rFonts w:ascii="宋体"/>
          <w:sz w:val="18"/>
          <w:szCs w:val="18"/>
        </w:rPr>
      </w:pPr>
      <w:r>
        <w:rPr>
          <w:rFonts w:ascii="宋体" w:hAnsi="宋体"/>
          <w:sz w:val="18"/>
          <w:szCs w:val="18"/>
        </w:rPr>
        <w:t xml:space="preserve">2.3. </w:t>
      </w:r>
      <w:r>
        <w:rPr>
          <w:rFonts w:hint="eastAsia" w:ascii="宋体" w:hAnsi="宋体"/>
          <w:sz w:val="18"/>
          <w:szCs w:val="18"/>
        </w:rPr>
        <w:t>任何一次通讯都不能从子站开始。</w:t>
      </w:r>
    </w:p>
    <w:p>
      <w:pPr>
        <w:spacing w:line="360" w:lineRule="auto"/>
        <w:ind w:firstLine="360" w:firstLineChars="200"/>
        <w:rPr>
          <w:rFonts w:ascii="宋体"/>
          <w:sz w:val="18"/>
          <w:szCs w:val="18"/>
        </w:rPr>
      </w:pPr>
      <w:r>
        <w:rPr>
          <w:rFonts w:ascii="宋体" w:hAnsi="宋体"/>
          <w:sz w:val="18"/>
          <w:szCs w:val="18"/>
        </w:rPr>
        <w:t xml:space="preserve">2.4. </w:t>
      </w:r>
      <w:r>
        <w:rPr>
          <w:rFonts w:hint="eastAsia" w:ascii="宋体" w:hAnsi="宋体"/>
          <w:sz w:val="18"/>
          <w:szCs w:val="18"/>
        </w:rPr>
        <w:t>在</w:t>
      </w:r>
      <w:r>
        <w:rPr>
          <w:rFonts w:ascii="宋体" w:hAnsi="宋体"/>
          <w:sz w:val="18"/>
          <w:szCs w:val="18"/>
        </w:rPr>
        <w:t>RS485</w:t>
      </w:r>
      <w:r>
        <w:rPr>
          <w:rFonts w:hint="eastAsia" w:ascii="宋体" w:hAnsi="宋体"/>
          <w:sz w:val="18"/>
          <w:szCs w:val="18"/>
        </w:rPr>
        <w:t>回路上的所有通讯都以“信息帧”方式传递。</w:t>
      </w:r>
    </w:p>
    <w:p>
      <w:pPr>
        <w:spacing w:line="360" w:lineRule="auto"/>
        <w:ind w:firstLine="360" w:firstLineChars="200"/>
        <w:rPr>
          <w:rFonts w:ascii="宋体"/>
          <w:sz w:val="18"/>
          <w:szCs w:val="18"/>
        </w:rPr>
      </w:pPr>
      <w:r>
        <w:rPr>
          <w:rFonts w:ascii="宋体" w:hAnsi="宋体"/>
          <w:sz w:val="18"/>
          <w:szCs w:val="18"/>
        </w:rPr>
        <w:t>2.5</w:t>
      </w:r>
      <w:r>
        <w:rPr>
          <w:rFonts w:hint="eastAsia" w:ascii="宋体" w:hAnsi="宋体"/>
          <w:sz w:val="18"/>
          <w:szCs w:val="18"/>
        </w:rPr>
        <w:t>如果主站或子站接收到含有未知命令的信息帧，则不予以响应。</w:t>
      </w:r>
    </w:p>
    <w:tbl>
      <w:tblPr>
        <w:tblStyle w:val="12"/>
        <w:tblW w:w="5955" w:type="dxa"/>
        <w:jc w:val="center"/>
        <w:tblLayout w:type="fixed"/>
        <w:tblCellMar>
          <w:top w:w="0" w:type="dxa"/>
          <w:left w:w="108" w:type="dxa"/>
          <w:bottom w:w="0" w:type="dxa"/>
          <w:right w:w="108" w:type="dxa"/>
        </w:tblCellMar>
      </w:tblPr>
      <w:tblGrid>
        <w:gridCol w:w="5955"/>
      </w:tblGrid>
      <w:tr>
        <w:tblPrEx>
          <w:tblCellMar>
            <w:top w:w="0" w:type="dxa"/>
            <w:left w:w="108" w:type="dxa"/>
            <w:bottom w:w="0" w:type="dxa"/>
            <w:right w:w="108" w:type="dxa"/>
          </w:tblCellMar>
        </w:tblPrEx>
        <w:trPr>
          <w:trHeight w:val="940" w:hRule="atLeast"/>
          <w:jc w:val="center"/>
        </w:trPr>
        <w:tc>
          <w:tcPr>
            <w:tcW w:w="5955" w:type="dxa"/>
            <w:shd w:val="clear" w:color="auto" w:fill="CCCCCC"/>
          </w:tcPr>
          <w:p>
            <w:pPr>
              <w:spacing w:line="360" w:lineRule="auto"/>
              <w:ind w:firstLine="420"/>
              <w:rPr>
                <w:rFonts w:ascii="宋体"/>
                <w:sz w:val="18"/>
                <w:szCs w:val="18"/>
              </w:rPr>
            </w:pPr>
            <w:r>
              <w:rPr>
                <w:rFonts w:hint="eastAsia" w:ascii="宋体" w:hAnsi="宋体"/>
                <w:sz w:val="18"/>
                <w:szCs w:val="18"/>
              </w:rPr>
              <w:t>“信息帧”就是一个由数据帧</w:t>
            </w:r>
            <w:r>
              <w:rPr>
                <w:rFonts w:ascii="宋体" w:hAnsi="宋体"/>
                <w:sz w:val="18"/>
                <w:szCs w:val="18"/>
              </w:rPr>
              <w:t>(</w:t>
            </w:r>
            <w:r>
              <w:rPr>
                <w:rFonts w:hint="eastAsia" w:ascii="宋体" w:hAnsi="宋体"/>
                <w:sz w:val="18"/>
                <w:szCs w:val="18"/>
              </w:rPr>
              <w:t>每一个字节为一个数据帧</w:t>
            </w:r>
            <w:r>
              <w:rPr>
                <w:rFonts w:ascii="宋体" w:hAnsi="宋体"/>
                <w:sz w:val="18"/>
                <w:szCs w:val="18"/>
              </w:rPr>
              <w:t>)</w:t>
            </w:r>
            <w:r>
              <w:rPr>
                <w:rFonts w:hint="eastAsia" w:ascii="宋体" w:hAnsi="宋体"/>
                <w:sz w:val="18"/>
                <w:szCs w:val="18"/>
              </w:rPr>
              <w:t>构成的字符串</w:t>
            </w:r>
            <w:r>
              <w:rPr>
                <w:rFonts w:ascii="宋体" w:hAnsi="宋体"/>
                <w:sz w:val="18"/>
                <w:szCs w:val="18"/>
              </w:rPr>
              <w:t>(</w:t>
            </w:r>
            <w:r>
              <w:rPr>
                <w:rFonts w:hint="eastAsia" w:ascii="宋体" w:hAnsi="宋体"/>
                <w:sz w:val="18"/>
                <w:szCs w:val="18"/>
              </w:rPr>
              <w:t>最多</w:t>
            </w:r>
            <w:r>
              <w:rPr>
                <w:rFonts w:ascii="宋体" w:hAnsi="宋体"/>
                <w:sz w:val="18"/>
                <w:szCs w:val="18"/>
              </w:rPr>
              <w:t>255</w:t>
            </w:r>
            <w:r>
              <w:rPr>
                <w:rFonts w:hint="eastAsia" w:ascii="宋体" w:hAnsi="宋体"/>
                <w:sz w:val="18"/>
                <w:szCs w:val="18"/>
              </w:rPr>
              <w:t>个字节</w:t>
            </w:r>
            <w:r>
              <w:rPr>
                <w:rFonts w:ascii="宋体" w:hAnsi="宋体"/>
                <w:sz w:val="18"/>
                <w:szCs w:val="18"/>
              </w:rPr>
              <w:t>)</w:t>
            </w:r>
            <w:r>
              <w:rPr>
                <w:rFonts w:hint="eastAsia" w:ascii="宋体" w:hAnsi="宋体"/>
                <w:sz w:val="18"/>
                <w:szCs w:val="18"/>
              </w:rPr>
              <w:t>，是由信息头和发送的编码数据构成标准的异步串行数据，该通讯方式也与</w:t>
            </w:r>
            <w:r>
              <w:rPr>
                <w:rFonts w:ascii="宋体" w:hAnsi="宋体"/>
                <w:sz w:val="18"/>
                <w:szCs w:val="18"/>
              </w:rPr>
              <w:t>RTU</w:t>
            </w:r>
            <w:r>
              <w:rPr>
                <w:rFonts w:hint="eastAsia" w:ascii="宋体" w:hAnsi="宋体"/>
                <w:sz w:val="18"/>
                <w:szCs w:val="18"/>
              </w:rPr>
              <w:t>通讯规约相兼容。</w:t>
            </w:r>
          </w:p>
        </w:tc>
      </w:tr>
    </w:tbl>
    <w:p>
      <w:pPr>
        <w:spacing w:line="360" w:lineRule="auto"/>
        <w:ind w:firstLine="810" w:firstLineChars="450"/>
        <w:rPr>
          <w:rFonts w:ascii="宋体"/>
          <w:sz w:val="18"/>
          <w:szCs w:val="18"/>
        </w:rPr>
      </w:pPr>
    </w:p>
    <w:p>
      <w:pPr>
        <w:spacing w:line="360" w:lineRule="auto"/>
        <w:ind w:firstLine="360" w:firstLineChars="200"/>
        <w:rPr>
          <w:rFonts w:ascii="宋体"/>
          <w:sz w:val="18"/>
          <w:szCs w:val="18"/>
        </w:rPr>
      </w:pPr>
      <w:r>
        <w:rPr>
          <w:rFonts w:ascii="宋体" w:hAnsi="宋体"/>
          <w:sz w:val="18"/>
          <w:szCs w:val="18"/>
        </w:rPr>
        <w:t>3.</w:t>
      </w:r>
      <w:r>
        <w:rPr>
          <w:rFonts w:hint="eastAsia" w:ascii="宋体" w:hAnsi="宋体"/>
          <w:sz w:val="18"/>
          <w:szCs w:val="18"/>
        </w:rPr>
        <w:t>当通讯命令发送至仪器时，符合相应的地址码的设备接收通讯命令，并除去地址码，读取信息，如果没有出错，则执行相应的任务；然后把执行结果返送给发送者。返送的信息中包括地址码、执行动作的功能码、执行动作后的数据以及错误校验码</w:t>
      </w:r>
      <w:r>
        <w:rPr>
          <w:rFonts w:ascii="宋体" w:hAnsi="宋体"/>
          <w:sz w:val="18"/>
          <w:szCs w:val="18"/>
        </w:rPr>
        <w:t>(CRC)</w:t>
      </w:r>
      <w:r>
        <w:rPr>
          <w:rFonts w:hint="eastAsia" w:ascii="宋体" w:hAnsi="宋体"/>
          <w:sz w:val="18"/>
          <w:szCs w:val="18"/>
        </w:rPr>
        <w:t>。如果出错就不发送任何信息。</w:t>
      </w:r>
    </w:p>
    <w:p>
      <w:pPr>
        <w:spacing w:line="360" w:lineRule="auto"/>
        <w:ind w:firstLine="270" w:firstLineChars="150"/>
        <w:rPr>
          <w:rFonts w:ascii="宋体"/>
          <w:sz w:val="18"/>
          <w:szCs w:val="18"/>
        </w:rPr>
      </w:pPr>
      <w:r>
        <w:rPr>
          <w:rFonts w:ascii="宋体" w:hAnsi="宋体"/>
          <w:sz w:val="18"/>
          <w:szCs w:val="18"/>
        </w:rPr>
        <w:t>4.1</w:t>
      </w:r>
      <w:r>
        <w:rPr>
          <w:rFonts w:hint="eastAsia" w:ascii="宋体" w:hAnsi="宋体"/>
          <w:sz w:val="18"/>
          <w:szCs w:val="18"/>
        </w:rPr>
        <w:t>信息帧格式</w:t>
      </w:r>
    </w:p>
    <w:tbl>
      <w:tblPr>
        <w:tblStyle w:val="12"/>
        <w:tblW w:w="6371" w:type="dxa"/>
        <w:jc w:val="center"/>
        <w:tblLayout w:type="fixed"/>
        <w:tblCellMar>
          <w:top w:w="0" w:type="dxa"/>
          <w:left w:w="108" w:type="dxa"/>
          <w:bottom w:w="0" w:type="dxa"/>
          <w:right w:w="108" w:type="dxa"/>
        </w:tblCellMar>
      </w:tblPr>
      <w:tblGrid>
        <w:gridCol w:w="1432"/>
        <w:gridCol w:w="832"/>
        <w:gridCol w:w="848"/>
        <w:gridCol w:w="840"/>
        <w:gridCol w:w="945"/>
        <w:gridCol w:w="1474"/>
      </w:tblGrid>
      <w:tr>
        <w:tblPrEx>
          <w:tblCellMar>
            <w:top w:w="0" w:type="dxa"/>
            <w:left w:w="108" w:type="dxa"/>
            <w:bottom w:w="0" w:type="dxa"/>
            <w:right w:w="108" w:type="dxa"/>
          </w:tblCellMar>
        </w:tblPrEx>
        <w:trPr>
          <w:cantSplit/>
          <w:jc w:val="center"/>
        </w:trPr>
        <w:tc>
          <w:tcPr>
            <w:tcW w:w="1432" w:type="dxa"/>
            <w:tcBorders>
              <w:bottom w:val="single" w:color="auto" w:sz="4" w:space="0"/>
              <w:right w:val="single" w:color="auto" w:sz="4" w:space="0"/>
            </w:tcBorders>
          </w:tcPr>
          <w:p>
            <w:pPr>
              <w:jc w:val="center"/>
              <w:rPr>
                <w:rFonts w:ascii="宋体"/>
                <w:sz w:val="18"/>
                <w:szCs w:val="18"/>
              </w:rPr>
            </w:pPr>
            <w:r>
              <w:rPr>
                <w:rFonts w:ascii="宋体" w:hAnsi="宋体"/>
                <w:sz w:val="18"/>
                <w:szCs w:val="18"/>
              </w:rPr>
              <w:t>START</w:t>
            </w:r>
          </w:p>
        </w:tc>
        <w:tc>
          <w:tcPr>
            <w:tcW w:w="832" w:type="dxa"/>
            <w:tcBorders>
              <w:left w:val="single" w:color="auto" w:sz="4" w:space="0"/>
              <w:bottom w:val="single" w:color="auto" w:sz="4" w:space="0"/>
              <w:right w:val="single" w:color="auto" w:sz="4" w:space="0"/>
            </w:tcBorders>
          </w:tcPr>
          <w:p>
            <w:pPr>
              <w:jc w:val="center"/>
              <w:rPr>
                <w:rFonts w:ascii="宋体"/>
                <w:sz w:val="18"/>
                <w:szCs w:val="18"/>
              </w:rPr>
            </w:pPr>
            <w:r>
              <w:rPr>
                <w:rFonts w:ascii="宋体" w:hAnsi="宋体"/>
                <w:sz w:val="18"/>
                <w:szCs w:val="18"/>
              </w:rPr>
              <w:t>ADD</w:t>
            </w:r>
          </w:p>
        </w:tc>
        <w:tc>
          <w:tcPr>
            <w:tcW w:w="848" w:type="dxa"/>
            <w:tcBorders>
              <w:left w:val="single" w:color="auto" w:sz="4" w:space="0"/>
              <w:bottom w:val="single" w:color="auto" w:sz="4" w:space="0"/>
              <w:right w:val="single" w:color="auto" w:sz="4" w:space="0"/>
            </w:tcBorders>
          </w:tcPr>
          <w:p>
            <w:pPr>
              <w:jc w:val="center"/>
              <w:rPr>
                <w:rFonts w:ascii="宋体"/>
                <w:sz w:val="18"/>
                <w:szCs w:val="18"/>
              </w:rPr>
            </w:pPr>
            <w:r>
              <w:rPr>
                <w:rFonts w:ascii="宋体" w:hAnsi="宋体"/>
                <w:sz w:val="18"/>
                <w:szCs w:val="18"/>
              </w:rPr>
              <w:t>CS</w:t>
            </w:r>
          </w:p>
        </w:tc>
        <w:tc>
          <w:tcPr>
            <w:tcW w:w="840" w:type="dxa"/>
            <w:tcBorders>
              <w:left w:val="single" w:color="auto" w:sz="4" w:space="0"/>
              <w:bottom w:val="single" w:color="auto" w:sz="4" w:space="0"/>
              <w:right w:val="single" w:color="auto" w:sz="4" w:space="0"/>
            </w:tcBorders>
          </w:tcPr>
          <w:p>
            <w:pPr>
              <w:jc w:val="center"/>
              <w:rPr>
                <w:rFonts w:ascii="宋体"/>
                <w:sz w:val="18"/>
                <w:szCs w:val="18"/>
              </w:rPr>
            </w:pPr>
            <w:r>
              <w:rPr>
                <w:rFonts w:ascii="宋体" w:hAnsi="宋体"/>
                <w:sz w:val="18"/>
                <w:szCs w:val="18"/>
              </w:rPr>
              <w:t>DATA</w:t>
            </w:r>
          </w:p>
        </w:tc>
        <w:tc>
          <w:tcPr>
            <w:tcW w:w="945" w:type="dxa"/>
            <w:tcBorders>
              <w:left w:val="single" w:color="auto" w:sz="4" w:space="0"/>
              <w:bottom w:val="single" w:color="auto" w:sz="4" w:space="0"/>
              <w:right w:val="single" w:color="auto" w:sz="4" w:space="0"/>
            </w:tcBorders>
          </w:tcPr>
          <w:p>
            <w:pPr>
              <w:jc w:val="center"/>
              <w:rPr>
                <w:rFonts w:ascii="宋体"/>
                <w:sz w:val="18"/>
                <w:szCs w:val="18"/>
              </w:rPr>
            </w:pPr>
            <w:r>
              <w:rPr>
                <w:rFonts w:ascii="宋体" w:hAnsi="宋体"/>
                <w:sz w:val="18"/>
                <w:szCs w:val="18"/>
              </w:rPr>
              <w:t>CRC</w:t>
            </w:r>
          </w:p>
        </w:tc>
        <w:tc>
          <w:tcPr>
            <w:tcW w:w="1474" w:type="dxa"/>
            <w:tcBorders>
              <w:left w:val="single" w:color="auto" w:sz="4" w:space="0"/>
              <w:bottom w:val="single" w:color="auto" w:sz="4" w:space="0"/>
            </w:tcBorders>
          </w:tcPr>
          <w:p>
            <w:pPr>
              <w:jc w:val="center"/>
              <w:rPr>
                <w:rFonts w:ascii="宋体"/>
                <w:sz w:val="18"/>
                <w:szCs w:val="18"/>
              </w:rPr>
            </w:pPr>
            <w:r>
              <w:rPr>
                <w:rFonts w:ascii="宋体" w:hAnsi="宋体"/>
                <w:sz w:val="18"/>
                <w:szCs w:val="18"/>
              </w:rPr>
              <w:t>END</w:t>
            </w:r>
          </w:p>
        </w:tc>
      </w:tr>
      <w:tr>
        <w:tblPrEx>
          <w:tblCellMar>
            <w:top w:w="0" w:type="dxa"/>
            <w:left w:w="108" w:type="dxa"/>
            <w:bottom w:w="0" w:type="dxa"/>
            <w:right w:w="108" w:type="dxa"/>
          </w:tblCellMar>
        </w:tblPrEx>
        <w:trPr>
          <w:cantSplit/>
          <w:jc w:val="center"/>
        </w:trPr>
        <w:tc>
          <w:tcPr>
            <w:tcW w:w="1432" w:type="dxa"/>
            <w:tcBorders>
              <w:top w:val="single" w:color="auto" w:sz="4" w:space="0"/>
              <w:right w:val="single" w:color="auto" w:sz="4" w:space="0"/>
            </w:tcBorders>
          </w:tcPr>
          <w:p>
            <w:pPr>
              <w:jc w:val="center"/>
              <w:rPr>
                <w:rFonts w:ascii="宋体"/>
                <w:sz w:val="18"/>
                <w:szCs w:val="18"/>
              </w:rPr>
            </w:pPr>
            <w:r>
              <w:rPr>
                <w:rFonts w:hint="eastAsia" w:ascii="宋体" w:hAnsi="宋体"/>
                <w:sz w:val="18"/>
                <w:szCs w:val="18"/>
              </w:rPr>
              <w:t>初始结构</w:t>
            </w:r>
          </w:p>
        </w:tc>
        <w:tc>
          <w:tcPr>
            <w:tcW w:w="832" w:type="dxa"/>
            <w:tcBorders>
              <w:top w:val="single" w:color="auto" w:sz="4" w:space="0"/>
              <w:left w:val="single" w:color="auto" w:sz="4" w:space="0"/>
              <w:right w:val="single" w:color="auto" w:sz="4" w:space="0"/>
            </w:tcBorders>
          </w:tcPr>
          <w:p>
            <w:pPr>
              <w:jc w:val="center"/>
              <w:rPr>
                <w:rFonts w:ascii="宋体"/>
                <w:sz w:val="18"/>
                <w:szCs w:val="18"/>
              </w:rPr>
            </w:pPr>
            <w:r>
              <w:rPr>
                <w:rFonts w:hint="eastAsia" w:ascii="宋体" w:hAnsi="宋体"/>
                <w:sz w:val="18"/>
                <w:szCs w:val="18"/>
              </w:rPr>
              <w:t>地址码</w:t>
            </w:r>
          </w:p>
        </w:tc>
        <w:tc>
          <w:tcPr>
            <w:tcW w:w="848" w:type="dxa"/>
            <w:tcBorders>
              <w:top w:val="single" w:color="auto" w:sz="4" w:space="0"/>
              <w:left w:val="single" w:color="auto" w:sz="4" w:space="0"/>
              <w:right w:val="single" w:color="auto" w:sz="4" w:space="0"/>
            </w:tcBorders>
          </w:tcPr>
          <w:p>
            <w:pPr>
              <w:jc w:val="center"/>
              <w:rPr>
                <w:rFonts w:ascii="宋体"/>
                <w:sz w:val="18"/>
                <w:szCs w:val="18"/>
              </w:rPr>
            </w:pPr>
            <w:r>
              <w:rPr>
                <w:rFonts w:hint="eastAsia" w:ascii="宋体" w:hAnsi="宋体"/>
                <w:sz w:val="18"/>
                <w:szCs w:val="18"/>
              </w:rPr>
              <w:t>功能码</w:t>
            </w:r>
          </w:p>
        </w:tc>
        <w:tc>
          <w:tcPr>
            <w:tcW w:w="840" w:type="dxa"/>
            <w:tcBorders>
              <w:top w:val="single" w:color="auto" w:sz="4" w:space="0"/>
              <w:left w:val="single" w:color="auto" w:sz="4" w:space="0"/>
              <w:right w:val="single" w:color="auto" w:sz="4" w:space="0"/>
            </w:tcBorders>
          </w:tcPr>
          <w:p>
            <w:pPr>
              <w:jc w:val="center"/>
              <w:rPr>
                <w:rFonts w:ascii="宋体"/>
                <w:sz w:val="18"/>
                <w:szCs w:val="18"/>
              </w:rPr>
            </w:pPr>
            <w:r>
              <w:rPr>
                <w:rFonts w:hint="eastAsia" w:ascii="宋体" w:hAnsi="宋体"/>
                <w:sz w:val="18"/>
                <w:szCs w:val="18"/>
              </w:rPr>
              <w:t>数据区</w:t>
            </w:r>
          </w:p>
        </w:tc>
        <w:tc>
          <w:tcPr>
            <w:tcW w:w="945" w:type="dxa"/>
            <w:tcBorders>
              <w:top w:val="single" w:color="auto" w:sz="4" w:space="0"/>
              <w:left w:val="single" w:color="auto" w:sz="4" w:space="0"/>
              <w:right w:val="single" w:color="auto" w:sz="4" w:space="0"/>
            </w:tcBorders>
          </w:tcPr>
          <w:p>
            <w:pPr>
              <w:jc w:val="center"/>
              <w:rPr>
                <w:rFonts w:ascii="宋体"/>
                <w:sz w:val="18"/>
                <w:szCs w:val="18"/>
              </w:rPr>
            </w:pPr>
            <w:r>
              <w:rPr>
                <w:rFonts w:hint="eastAsia" w:ascii="宋体" w:hAnsi="宋体"/>
                <w:sz w:val="18"/>
                <w:szCs w:val="18"/>
              </w:rPr>
              <w:t>错误校验</w:t>
            </w:r>
          </w:p>
        </w:tc>
        <w:tc>
          <w:tcPr>
            <w:tcW w:w="1474" w:type="dxa"/>
            <w:tcBorders>
              <w:top w:val="single" w:color="auto" w:sz="4" w:space="0"/>
              <w:left w:val="single" w:color="auto" w:sz="4" w:space="0"/>
            </w:tcBorders>
          </w:tcPr>
          <w:p>
            <w:pPr>
              <w:jc w:val="center"/>
              <w:rPr>
                <w:rFonts w:ascii="宋体"/>
                <w:sz w:val="18"/>
                <w:szCs w:val="18"/>
              </w:rPr>
            </w:pPr>
            <w:r>
              <w:rPr>
                <w:rFonts w:hint="eastAsia" w:ascii="宋体" w:hAnsi="宋体"/>
                <w:sz w:val="18"/>
                <w:szCs w:val="18"/>
              </w:rPr>
              <w:t>结束结构</w:t>
            </w:r>
          </w:p>
        </w:tc>
      </w:tr>
      <w:tr>
        <w:tblPrEx>
          <w:tblCellMar>
            <w:top w:w="0" w:type="dxa"/>
            <w:left w:w="108" w:type="dxa"/>
            <w:bottom w:w="0" w:type="dxa"/>
            <w:right w:w="108" w:type="dxa"/>
          </w:tblCellMar>
        </w:tblPrEx>
        <w:trPr>
          <w:cantSplit/>
          <w:jc w:val="center"/>
        </w:trPr>
        <w:tc>
          <w:tcPr>
            <w:tcW w:w="1432" w:type="dxa"/>
          </w:tcPr>
          <w:p>
            <w:pPr>
              <w:jc w:val="center"/>
              <w:rPr>
                <w:rFonts w:ascii="宋体"/>
                <w:sz w:val="18"/>
                <w:szCs w:val="18"/>
              </w:rPr>
            </w:pPr>
          </w:p>
        </w:tc>
        <w:tc>
          <w:tcPr>
            <w:tcW w:w="832" w:type="dxa"/>
          </w:tcPr>
          <w:p>
            <w:pPr>
              <w:jc w:val="center"/>
              <w:rPr>
                <w:rFonts w:ascii="宋体"/>
                <w:sz w:val="18"/>
                <w:szCs w:val="18"/>
              </w:rPr>
            </w:pPr>
          </w:p>
        </w:tc>
        <w:tc>
          <w:tcPr>
            <w:tcW w:w="848" w:type="dxa"/>
          </w:tcPr>
          <w:p>
            <w:pPr>
              <w:jc w:val="center"/>
              <w:rPr>
                <w:rFonts w:ascii="宋体"/>
                <w:sz w:val="18"/>
                <w:szCs w:val="18"/>
              </w:rPr>
            </w:pPr>
          </w:p>
        </w:tc>
        <w:tc>
          <w:tcPr>
            <w:tcW w:w="840" w:type="dxa"/>
          </w:tcPr>
          <w:p>
            <w:pPr>
              <w:jc w:val="center"/>
              <w:rPr>
                <w:rFonts w:ascii="宋体"/>
                <w:sz w:val="18"/>
                <w:szCs w:val="18"/>
              </w:rPr>
            </w:pPr>
          </w:p>
        </w:tc>
        <w:tc>
          <w:tcPr>
            <w:tcW w:w="945" w:type="dxa"/>
          </w:tcPr>
          <w:p>
            <w:pPr>
              <w:jc w:val="center"/>
              <w:rPr>
                <w:rFonts w:ascii="宋体"/>
                <w:sz w:val="18"/>
                <w:szCs w:val="18"/>
              </w:rPr>
            </w:pPr>
          </w:p>
        </w:tc>
        <w:tc>
          <w:tcPr>
            <w:tcW w:w="1474" w:type="dxa"/>
          </w:tcPr>
          <w:p>
            <w:pPr>
              <w:jc w:val="center"/>
              <w:rPr>
                <w:rFonts w:ascii="宋体"/>
                <w:sz w:val="18"/>
                <w:szCs w:val="18"/>
              </w:rPr>
            </w:pPr>
          </w:p>
        </w:tc>
      </w:tr>
      <w:tr>
        <w:tblPrEx>
          <w:tblCellMar>
            <w:top w:w="0" w:type="dxa"/>
            <w:left w:w="108" w:type="dxa"/>
            <w:bottom w:w="0" w:type="dxa"/>
            <w:right w:w="108" w:type="dxa"/>
          </w:tblCellMar>
        </w:tblPrEx>
        <w:trPr>
          <w:cantSplit/>
          <w:trHeight w:val="159" w:hRule="atLeast"/>
          <w:jc w:val="center"/>
        </w:trPr>
        <w:tc>
          <w:tcPr>
            <w:tcW w:w="1432" w:type="dxa"/>
            <w:tcBorders>
              <w:right w:val="single" w:color="auto" w:sz="4" w:space="0"/>
            </w:tcBorders>
            <w:vAlign w:val="bottom"/>
          </w:tcPr>
          <w:p>
            <w:pPr>
              <w:jc w:val="center"/>
              <w:rPr>
                <w:rFonts w:ascii="宋体"/>
                <w:sz w:val="18"/>
                <w:szCs w:val="18"/>
              </w:rPr>
            </w:pPr>
            <w:r>
              <w:rPr>
                <w:rFonts w:hint="eastAsia" w:ascii="宋体" w:hAnsi="宋体"/>
                <w:sz w:val="18"/>
                <w:szCs w:val="18"/>
              </w:rPr>
              <w:t>延时</w:t>
            </w:r>
            <w:r>
              <w:rPr>
                <w:rFonts w:ascii="宋体" w:hAnsi="宋体"/>
                <w:sz w:val="18"/>
                <w:szCs w:val="18"/>
              </w:rPr>
              <w:t>(</w:t>
            </w:r>
            <w:r>
              <w:rPr>
                <w:rFonts w:hint="eastAsia" w:ascii="宋体" w:hAnsi="宋体"/>
                <w:sz w:val="18"/>
                <w:szCs w:val="18"/>
              </w:rPr>
              <w:t>相当于</w:t>
            </w:r>
            <w:r>
              <w:rPr>
                <w:rFonts w:ascii="宋体" w:hAnsi="宋体"/>
                <w:sz w:val="18"/>
                <w:szCs w:val="18"/>
              </w:rPr>
              <w:t>4</w:t>
            </w:r>
            <w:r>
              <w:rPr>
                <w:rFonts w:hint="eastAsia" w:ascii="宋体" w:hAnsi="宋体"/>
                <w:sz w:val="18"/>
                <w:szCs w:val="18"/>
              </w:rPr>
              <w:t>个字节的时间</w:t>
            </w:r>
            <w:r>
              <w:rPr>
                <w:rFonts w:ascii="宋体" w:hAnsi="宋体"/>
                <w:sz w:val="18"/>
                <w:szCs w:val="18"/>
              </w:rPr>
              <w:t>)</w:t>
            </w:r>
          </w:p>
        </w:tc>
        <w:tc>
          <w:tcPr>
            <w:tcW w:w="832" w:type="dxa"/>
            <w:tcBorders>
              <w:left w:val="single" w:color="auto" w:sz="4" w:space="0"/>
              <w:right w:val="single" w:color="auto" w:sz="4" w:space="0"/>
            </w:tcBorders>
            <w:vAlign w:val="bottom"/>
          </w:tcPr>
          <w:p>
            <w:pPr>
              <w:jc w:val="center"/>
              <w:rPr>
                <w:rFonts w:ascii="宋体"/>
                <w:sz w:val="18"/>
                <w:szCs w:val="18"/>
              </w:rPr>
            </w:pPr>
            <w:r>
              <w:rPr>
                <w:rFonts w:ascii="宋体" w:hAnsi="宋体"/>
                <w:sz w:val="18"/>
                <w:szCs w:val="18"/>
              </w:rPr>
              <w:t>1</w:t>
            </w:r>
            <w:r>
              <w:rPr>
                <w:rFonts w:hint="eastAsia" w:ascii="宋体" w:hAnsi="宋体"/>
                <w:sz w:val="18"/>
                <w:szCs w:val="18"/>
              </w:rPr>
              <w:t>字节</w:t>
            </w:r>
          </w:p>
          <w:p>
            <w:pPr>
              <w:jc w:val="center"/>
              <w:rPr>
                <w:rFonts w:ascii="宋体"/>
                <w:sz w:val="18"/>
                <w:szCs w:val="18"/>
              </w:rPr>
            </w:pPr>
            <w:r>
              <w:rPr>
                <w:rFonts w:ascii="宋体" w:hAnsi="宋体"/>
                <w:sz w:val="18"/>
                <w:szCs w:val="18"/>
              </w:rPr>
              <w:t>8</w:t>
            </w:r>
            <w:r>
              <w:rPr>
                <w:rFonts w:hint="eastAsia" w:ascii="宋体" w:hAnsi="宋体"/>
                <w:sz w:val="18"/>
                <w:szCs w:val="18"/>
              </w:rPr>
              <w:t>位</w:t>
            </w:r>
          </w:p>
        </w:tc>
        <w:tc>
          <w:tcPr>
            <w:tcW w:w="848" w:type="dxa"/>
            <w:tcBorders>
              <w:left w:val="single" w:color="auto" w:sz="4" w:space="0"/>
              <w:right w:val="single" w:color="auto" w:sz="4" w:space="0"/>
            </w:tcBorders>
            <w:vAlign w:val="bottom"/>
          </w:tcPr>
          <w:p>
            <w:pPr>
              <w:jc w:val="center"/>
              <w:rPr>
                <w:rFonts w:ascii="宋体"/>
                <w:sz w:val="18"/>
                <w:szCs w:val="18"/>
              </w:rPr>
            </w:pPr>
            <w:r>
              <w:rPr>
                <w:rFonts w:ascii="宋体" w:hAnsi="宋体"/>
                <w:sz w:val="18"/>
                <w:szCs w:val="18"/>
              </w:rPr>
              <w:t>1</w:t>
            </w:r>
            <w:r>
              <w:rPr>
                <w:rFonts w:hint="eastAsia" w:ascii="宋体" w:hAnsi="宋体"/>
                <w:sz w:val="18"/>
                <w:szCs w:val="18"/>
              </w:rPr>
              <w:t>字节</w:t>
            </w:r>
          </w:p>
          <w:p>
            <w:pPr>
              <w:jc w:val="center"/>
              <w:rPr>
                <w:rFonts w:ascii="宋体"/>
                <w:sz w:val="18"/>
                <w:szCs w:val="18"/>
              </w:rPr>
            </w:pPr>
            <w:r>
              <w:rPr>
                <w:rFonts w:ascii="宋体" w:hAnsi="宋体"/>
                <w:sz w:val="18"/>
                <w:szCs w:val="18"/>
              </w:rPr>
              <w:t>8</w:t>
            </w:r>
            <w:r>
              <w:rPr>
                <w:rFonts w:hint="eastAsia" w:ascii="宋体" w:hAnsi="宋体"/>
                <w:sz w:val="18"/>
                <w:szCs w:val="18"/>
              </w:rPr>
              <w:t>位</w:t>
            </w:r>
          </w:p>
        </w:tc>
        <w:tc>
          <w:tcPr>
            <w:tcW w:w="840" w:type="dxa"/>
            <w:tcBorders>
              <w:left w:val="single" w:color="auto" w:sz="4" w:space="0"/>
              <w:right w:val="single" w:color="auto" w:sz="4" w:space="0"/>
            </w:tcBorders>
            <w:vAlign w:val="bottom"/>
          </w:tcPr>
          <w:p>
            <w:pPr>
              <w:jc w:val="center"/>
              <w:rPr>
                <w:rFonts w:ascii="宋体"/>
                <w:sz w:val="18"/>
                <w:szCs w:val="18"/>
              </w:rPr>
            </w:pPr>
            <w:r>
              <w:rPr>
                <w:rFonts w:ascii="宋体" w:hAnsi="宋体"/>
                <w:sz w:val="18"/>
                <w:szCs w:val="18"/>
              </w:rPr>
              <w:t>N</w:t>
            </w:r>
            <w:r>
              <w:rPr>
                <w:rFonts w:hint="eastAsia" w:ascii="宋体" w:hAnsi="宋体"/>
                <w:sz w:val="18"/>
                <w:szCs w:val="18"/>
              </w:rPr>
              <w:t>字节</w:t>
            </w:r>
          </w:p>
          <w:p>
            <w:pPr>
              <w:jc w:val="center"/>
              <w:rPr>
                <w:rFonts w:ascii="宋体"/>
                <w:sz w:val="18"/>
                <w:szCs w:val="18"/>
              </w:rPr>
            </w:pPr>
            <w:r>
              <w:rPr>
                <w:rFonts w:ascii="宋体" w:hAnsi="宋体"/>
                <w:sz w:val="18"/>
                <w:szCs w:val="18"/>
              </w:rPr>
              <w:t>N</w:t>
            </w:r>
            <w:r>
              <w:rPr>
                <w:rFonts w:hint="eastAsia" w:ascii="宋体" w:hAnsi="宋体"/>
                <w:sz w:val="18"/>
                <w:szCs w:val="18"/>
              </w:rPr>
              <w:t>×</w:t>
            </w:r>
            <w:r>
              <w:rPr>
                <w:rFonts w:ascii="宋体" w:hAnsi="宋体"/>
                <w:sz w:val="18"/>
                <w:szCs w:val="18"/>
              </w:rPr>
              <w:t>8</w:t>
            </w:r>
            <w:r>
              <w:rPr>
                <w:rFonts w:hint="eastAsia" w:ascii="宋体" w:hAnsi="宋体"/>
                <w:sz w:val="18"/>
                <w:szCs w:val="18"/>
              </w:rPr>
              <w:t>位</w:t>
            </w:r>
          </w:p>
        </w:tc>
        <w:tc>
          <w:tcPr>
            <w:tcW w:w="945" w:type="dxa"/>
            <w:tcBorders>
              <w:left w:val="single" w:color="auto" w:sz="4" w:space="0"/>
              <w:right w:val="single" w:color="auto" w:sz="4" w:space="0"/>
            </w:tcBorders>
            <w:vAlign w:val="bottom"/>
          </w:tcPr>
          <w:p>
            <w:pPr>
              <w:jc w:val="center"/>
              <w:rPr>
                <w:rFonts w:ascii="宋体"/>
                <w:sz w:val="18"/>
                <w:szCs w:val="18"/>
              </w:rPr>
            </w:pPr>
            <w:r>
              <w:rPr>
                <w:rFonts w:ascii="宋体" w:hAnsi="宋体"/>
                <w:sz w:val="18"/>
                <w:szCs w:val="18"/>
              </w:rPr>
              <w:t>2</w:t>
            </w:r>
            <w:r>
              <w:rPr>
                <w:rFonts w:hint="eastAsia" w:ascii="宋体" w:hAnsi="宋体"/>
                <w:sz w:val="18"/>
                <w:szCs w:val="18"/>
              </w:rPr>
              <w:t>字节</w:t>
            </w:r>
          </w:p>
          <w:p>
            <w:pPr>
              <w:jc w:val="center"/>
              <w:rPr>
                <w:rFonts w:ascii="宋体"/>
                <w:sz w:val="18"/>
                <w:szCs w:val="18"/>
              </w:rPr>
            </w:pPr>
            <w:r>
              <w:rPr>
                <w:rFonts w:ascii="宋体" w:hAnsi="宋体"/>
                <w:sz w:val="18"/>
                <w:szCs w:val="18"/>
              </w:rPr>
              <w:t>16</w:t>
            </w:r>
            <w:r>
              <w:rPr>
                <w:rFonts w:hint="eastAsia" w:ascii="宋体" w:hAnsi="宋体"/>
                <w:sz w:val="18"/>
                <w:szCs w:val="18"/>
              </w:rPr>
              <w:t>位</w:t>
            </w:r>
          </w:p>
        </w:tc>
        <w:tc>
          <w:tcPr>
            <w:tcW w:w="1474" w:type="dxa"/>
            <w:tcBorders>
              <w:left w:val="single" w:color="auto" w:sz="4" w:space="0"/>
            </w:tcBorders>
            <w:vAlign w:val="bottom"/>
          </w:tcPr>
          <w:p>
            <w:pPr>
              <w:jc w:val="center"/>
              <w:rPr>
                <w:rFonts w:ascii="宋体"/>
                <w:sz w:val="18"/>
                <w:szCs w:val="18"/>
              </w:rPr>
            </w:pPr>
            <w:r>
              <w:rPr>
                <w:rFonts w:hint="eastAsia" w:ascii="宋体" w:hAnsi="宋体"/>
                <w:sz w:val="18"/>
                <w:szCs w:val="18"/>
              </w:rPr>
              <w:t>延时</w:t>
            </w:r>
            <w:r>
              <w:rPr>
                <w:rFonts w:ascii="宋体" w:hAnsi="宋体"/>
                <w:sz w:val="18"/>
                <w:szCs w:val="18"/>
              </w:rPr>
              <w:t>(</w:t>
            </w:r>
            <w:r>
              <w:rPr>
                <w:rFonts w:hint="eastAsia" w:ascii="宋体" w:hAnsi="宋体"/>
                <w:sz w:val="18"/>
                <w:szCs w:val="18"/>
              </w:rPr>
              <w:t>相当于</w:t>
            </w:r>
            <w:r>
              <w:rPr>
                <w:rFonts w:ascii="宋体" w:hAnsi="宋体"/>
                <w:sz w:val="18"/>
                <w:szCs w:val="18"/>
              </w:rPr>
              <w:t>4</w:t>
            </w:r>
            <w:r>
              <w:rPr>
                <w:rFonts w:hint="eastAsia" w:ascii="宋体" w:hAnsi="宋体"/>
                <w:sz w:val="18"/>
                <w:szCs w:val="18"/>
              </w:rPr>
              <w:t>个字节的时间</w:t>
            </w:r>
            <w:r>
              <w:rPr>
                <w:rFonts w:ascii="宋体" w:hAnsi="宋体"/>
                <w:sz w:val="18"/>
                <w:szCs w:val="18"/>
              </w:rPr>
              <w:t>)</w:t>
            </w:r>
          </w:p>
        </w:tc>
      </w:tr>
    </w:tbl>
    <w:p>
      <w:pPr>
        <w:spacing w:line="360" w:lineRule="auto"/>
        <w:ind w:firstLine="270" w:firstLineChars="150"/>
        <w:rPr>
          <w:rFonts w:ascii="宋体"/>
          <w:sz w:val="18"/>
          <w:szCs w:val="18"/>
        </w:rPr>
      </w:pPr>
      <w:r>
        <w:rPr>
          <w:rFonts w:ascii="宋体" w:hAnsi="宋体"/>
          <w:sz w:val="18"/>
          <w:szCs w:val="18"/>
        </w:rPr>
        <w:t>4.2</w:t>
      </w:r>
      <w:r>
        <w:rPr>
          <w:rFonts w:hint="eastAsia" w:ascii="宋体" w:hAnsi="宋体"/>
          <w:sz w:val="18"/>
          <w:szCs w:val="18"/>
        </w:rPr>
        <w:t>地址码</w:t>
      </w:r>
      <w:r>
        <w:rPr>
          <w:rFonts w:ascii="宋体" w:hAnsi="宋体"/>
          <w:sz w:val="18"/>
          <w:szCs w:val="18"/>
        </w:rPr>
        <w:t>(ADD)</w:t>
      </w:r>
    </w:p>
    <w:p>
      <w:pPr>
        <w:spacing w:line="360" w:lineRule="auto"/>
        <w:ind w:firstLine="270" w:firstLineChars="150"/>
        <w:rPr>
          <w:rFonts w:ascii="宋体"/>
          <w:sz w:val="18"/>
          <w:szCs w:val="18"/>
        </w:rPr>
      </w:pPr>
      <w:r>
        <w:rPr>
          <w:rFonts w:hint="eastAsia" w:ascii="宋体" w:hAnsi="宋体"/>
          <w:sz w:val="18"/>
          <w:szCs w:val="18"/>
        </w:rPr>
        <w:t>地址码为每次通讯传送的信息帧中的第一个数据帧</w:t>
      </w:r>
      <w:r>
        <w:rPr>
          <w:rFonts w:ascii="宋体" w:hAnsi="宋体"/>
          <w:sz w:val="18"/>
          <w:szCs w:val="18"/>
        </w:rPr>
        <w:t>(8</w:t>
      </w:r>
      <w:r>
        <w:rPr>
          <w:rFonts w:hint="eastAsia" w:ascii="宋体" w:hAnsi="宋体"/>
          <w:sz w:val="18"/>
          <w:szCs w:val="18"/>
        </w:rPr>
        <w:t>位</w:t>
      </w:r>
      <w:r>
        <w:rPr>
          <w:rFonts w:ascii="宋体" w:hAnsi="宋体"/>
          <w:sz w:val="18"/>
          <w:szCs w:val="18"/>
        </w:rPr>
        <w:t>)</w:t>
      </w:r>
      <w:r>
        <w:rPr>
          <w:rFonts w:hint="eastAsia" w:ascii="宋体" w:hAnsi="宋体"/>
          <w:sz w:val="18"/>
          <w:szCs w:val="18"/>
        </w:rPr>
        <w:t>，从</w:t>
      </w:r>
      <w:r>
        <w:rPr>
          <w:rFonts w:ascii="宋体" w:hAnsi="宋体"/>
          <w:sz w:val="18"/>
          <w:szCs w:val="18"/>
        </w:rPr>
        <w:t>1</w:t>
      </w:r>
      <w:r>
        <w:rPr>
          <w:rFonts w:hint="eastAsia" w:ascii="宋体" w:hAnsi="宋体"/>
          <w:sz w:val="18"/>
          <w:szCs w:val="18"/>
        </w:rPr>
        <w:t>到</w:t>
      </w:r>
      <w:r>
        <w:rPr>
          <w:rFonts w:ascii="宋体" w:hAnsi="宋体"/>
          <w:sz w:val="18"/>
          <w:szCs w:val="18"/>
        </w:rPr>
        <w:t>255</w:t>
      </w:r>
      <w:r>
        <w:rPr>
          <w:rFonts w:hint="eastAsia" w:ascii="宋体" w:hAnsi="宋体"/>
          <w:sz w:val="18"/>
          <w:szCs w:val="18"/>
        </w:rPr>
        <w:t>。这个字节表明由用户设定地址码的子机将接收由主机发送来的信息。并且每个子机都有唯一的地址码，并且响应回送均以各自的地址码开始。主机发送的地址码表明将发送到的子机地址，而子机发送的地址码表明回送的子机地址。</w:t>
      </w:r>
    </w:p>
    <w:p>
      <w:pPr>
        <w:spacing w:line="360" w:lineRule="auto"/>
        <w:ind w:firstLine="270" w:firstLineChars="150"/>
        <w:rPr>
          <w:rFonts w:ascii="宋体"/>
          <w:sz w:val="18"/>
          <w:szCs w:val="18"/>
        </w:rPr>
      </w:pPr>
      <w:r>
        <w:rPr>
          <w:rFonts w:ascii="宋体" w:hAnsi="宋体"/>
          <w:sz w:val="18"/>
          <w:szCs w:val="18"/>
        </w:rPr>
        <w:t>4.3</w:t>
      </w:r>
      <w:r>
        <w:rPr>
          <w:rFonts w:hint="eastAsia" w:ascii="宋体" w:hAnsi="宋体"/>
          <w:sz w:val="18"/>
          <w:szCs w:val="18"/>
        </w:rPr>
        <w:t>功能码</w:t>
      </w:r>
      <w:r>
        <w:rPr>
          <w:rFonts w:ascii="宋体" w:hAnsi="宋体"/>
          <w:sz w:val="18"/>
          <w:szCs w:val="18"/>
        </w:rPr>
        <w:t>(CS)</w:t>
      </w:r>
    </w:p>
    <w:p>
      <w:pPr>
        <w:spacing w:line="360" w:lineRule="auto"/>
        <w:ind w:firstLine="270" w:firstLineChars="150"/>
        <w:rPr>
          <w:rFonts w:ascii="宋体"/>
          <w:sz w:val="18"/>
          <w:szCs w:val="18"/>
        </w:rPr>
      </w:pPr>
      <w:r>
        <w:rPr>
          <w:rFonts w:hint="eastAsia" w:ascii="宋体" w:hAnsi="宋体"/>
          <w:sz w:val="18"/>
          <w:szCs w:val="18"/>
        </w:rPr>
        <w:t>功能码是每次通讯传送的信息帧中的第二个数据帧。</w:t>
      </w:r>
      <w:r>
        <w:rPr>
          <w:rFonts w:ascii="宋体" w:hAnsi="宋体"/>
          <w:sz w:val="18"/>
          <w:szCs w:val="18"/>
        </w:rPr>
        <w:t>ModBus</w:t>
      </w:r>
      <w:r>
        <w:rPr>
          <w:rFonts w:hint="eastAsia" w:ascii="宋体" w:hAnsi="宋体"/>
          <w:sz w:val="18"/>
          <w:szCs w:val="18"/>
        </w:rPr>
        <w:t>通讯规约定义功能码为</w:t>
      </w:r>
      <w:r>
        <w:rPr>
          <w:rFonts w:ascii="宋体" w:hAnsi="宋体"/>
          <w:sz w:val="18"/>
          <w:szCs w:val="18"/>
        </w:rPr>
        <w:t>1</w:t>
      </w:r>
      <w:r>
        <w:rPr>
          <w:rFonts w:hint="eastAsia" w:ascii="宋体" w:hAnsi="宋体"/>
          <w:sz w:val="18"/>
          <w:szCs w:val="18"/>
        </w:rPr>
        <w:t>～</w:t>
      </w:r>
      <w:r>
        <w:rPr>
          <w:rFonts w:ascii="宋体" w:hAnsi="宋体"/>
          <w:sz w:val="18"/>
          <w:szCs w:val="18"/>
        </w:rPr>
        <w:t>127(01H</w:t>
      </w:r>
      <w:r>
        <w:rPr>
          <w:rFonts w:hint="eastAsia" w:ascii="宋体" w:hAnsi="宋体"/>
          <w:sz w:val="18"/>
          <w:szCs w:val="18"/>
        </w:rPr>
        <w:t>～</w:t>
      </w:r>
      <w:r>
        <w:rPr>
          <w:rFonts w:ascii="宋体" w:hAnsi="宋体"/>
          <w:sz w:val="18"/>
          <w:szCs w:val="18"/>
        </w:rPr>
        <w:t>7FH)</w:t>
      </w:r>
      <w:r>
        <w:rPr>
          <w:rFonts w:hint="eastAsia" w:ascii="宋体" w:hAnsi="宋体"/>
          <w:sz w:val="18"/>
          <w:szCs w:val="18"/>
        </w:rPr>
        <w:t>。智能电测表利用其中的一部分功能码。作为主机请求发送，通过功能码告诉子机执行什么动作。作为子机响应，子机发送的功能码与主机发送来的功能码一样，并表明子机已响应主机进行操作。如果子机发送的功能码的最高位是</w:t>
      </w:r>
      <w:r>
        <w:rPr>
          <w:rFonts w:ascii="宋体" w:hAnsi="宋体"/>
          <w:sz w:val="18"/>
          <w:szCs w:val="18"/>
        </w:rPr>
        <w:t>1(</w:t>
      </w:r>
      <w:r>
        <w:rPr>
          <w:rFonts w:hint="eastAsia" w:ascii="宋体" w:hAnsi="宋体"/>
          <w:sz w:val="18"/>
          <w:szCs w:val="18"/>
        </w:rPr>
        <w:t>功能码＞</w:t>
      </w:r>
      <w:r>
        <w:rPr>
          <w:rFonts w:ascii="宋体" w:hAnsi="宋体"/>
          <w:sz w:val="18"/>
          <w:szCs w:val="18"/>
        </w:rPr>
        <w:t>127)</w:t>
      </w:r>
      <w:r>
        <w:rPr>
          <w:rFonts w:hint="eastAsia" w:ascii="宋体" w:hAnsi="宋体"/>
          <w:sz w:val="18"/>
          <w:szCs w:val="18"/>
        </w:rPr>
        <w:t>，则表明子机没有响应或出错。下表列出的功能码都具体的含义及操作</w:t>
      </w:r>
    </w:p>
    <w:p>
      <w:pPr>
        <w:jc w:val="center"/>
        <w:rPr>
          <w:rFonts w:ascii="宋体"/>
          <w:sz w:val="18"/>
          <w:szCs w:val="18"/>
        </w:rPr>
      </w:pPr>
      <w:r>
        <w:rPr>
          <w:rFonts w:ascii="宋体" w:hAnsi="宋体"/>
          <w:sz w:val="18"/>
          <w:szCs w:val="18"/>
        </w:rPr>
        <w:t>MODBUS</w:t>
      </w:r>
      <w:r>
        <w:rPr>
          <w:rFonts w:hint="eastAsia" w:ascii="宋体" w:hAnsi="宋体"/>
          <w:sz w:val="18"/>
          <w:szCs w:val="18"/>
        </w:rPr>
        <w:t>部分功能码</w:t>
      </w:r>
    </w:p>
    <w:tbl>
      <w:tblPr>
        <w:tblStyle w:val="12"/>
        <w:tblW w:w="7377" w:type="dxa"/>
        <w:jc w:val="center"/>
        <w:tblLayout w:type="fixed"/>
        <w:tblCellMar>
          <w:top w:w="0" w:type="dxa"/>
          <w:left w:w="0" w:type="dxa"/>
          <w:bottom w:w="0" w:type="dxa"/>
          <w:right w:w="0" w:type="dxa"/>
        </w:tblCellMar>
      </w:tblPr>
      <w:tblGrid>
        <w:gridCol w:w="1347"/>
        <w:gridCol w:w="1789"/>
        <w:gridCol w:w="4241"/>
      </w:tblGrid>
      <w:tr>
        <w:tblPrEx>
          <w:tblCellMar>
            <w:top w:w="0" w:type="dxa"/>
            <w:left w:w="0" w:type="dxa"/>
            <w:bottom w:w="0" w:type="dxa"/>
            <w:right w:w="0" w:type="dxa"/>
          </w:tblCellMar>
        </w:tblPrEx>
        <w:trPr>
          <w:trHeight w:val="350" w:hRule="atLeast"/>
          <w:jc w:val="center"/>
        </w:trPr>
        <w:tc>
          <w:tcPr>
            <w:tcW w:w="1347" w:type="dxa"/>
            <w:tcBorders>
              <w:top w:val="single" w:color="auto" w:sz="4" w:space="0"/>
              <w:left w:val="single" w:color="auto" w:sz="4" w:space="0"/>
              <w:bottom w:val="single" w:color="auto" w:sz="4" w:space="0"/>
              <w:right w:val="single" w:color="auto" w:sz="4" w:space="0"/>
            </w:tcBorders>
            <w:shd w:val="clear" w:color="auto" w:fill="FFFF99"/>
            <w:tcMar>
              <w:top w:w="15" w:type="dxa"/>
              <w:left w:w="15" w:type="dxa"/>
              <w:bottom w:w="0" w:type="dxa"/>
              <w:right w:w="15" w:type="dxa"/>
            </w:tcMar>
            <w:vAlign w:val="center"/>
          </w:tcPr>
          <w:p>
            <w:pPr>
              <w:jc w:val="center"/>
              <w:rPr>
                <w:rFonts w:ascii="宋体"/>
                <w:sz w:val="18"/>
                <w:szCs w:val="18"/>
              </w:rPr>
            </w:pPr>
            <w:r>
              <w:rPr>
                <w:rFonts w:hint="eastAsia"/>
                <w:sz w:val="18"/>
                <w:szCs w:val="18"/>
              </w:rPr>
              <w:t>功能码</w:t>
            </w:r>
          </w:p>
        </w:tc>
        <w:tc>
          <w:tcPr>
            <w:tcW w:w="1789" w:type="dxa"/>
            <w:tcBorders>
              <w:top w:val="single" w:color="auto" w:sz="4" w:space="0"/>
              <w:left w:val="nil"/>
              <w:bottom w:val="single" w:color="auto" w:sz="4" w:space="0"/>
              <w:right w:val="single" w:color="auto" w:sz="4" w:space="0"/>
            </w:tcBorders>
            <w:shd w:val="clear" w:color="auto" w:fill="FFFF99"/>
            <w:tcMar>
              <w:top w:w="15" w:type="dxa"/>
              <w:left w:w="15" w:type="dxa"/>
              <w:bottom w:w="0" w:type="dxa"/>
              <w:right w:w="15" w:type="dxa"/>
            </w:tcMar>
            <w:vAlign w:val="center"/>
          </w:tcPr>
          <w:p>
            <w:pPr>
              <w:jc w:val="center"/>
              <w:rPr>
                <w:rFonts w:ascii="宋体"/>
                <w:sz w:val="18"/>
                <w:szCs w:val="18"/>
              </w:rPr>
            </w:pPr>
            <w:r>
              <w:rPr>
                <w:rFonts w:hint="eastAsia"/>
                <w:sz w:val="18"/>
                <w:szCs w:val="18"/>
              </w:rPr>
              <w:t>定义</w:t>
            </w:r>
          </w:p>
        </w:tc>
        <w:tc>
          <w:tcPr>
            <w:tcW w:w="4241" w:type="dxa"/>
            <w:tcBorders>
              <w:top w:val="single" w:color="auto" w:sz="4" w:space="0"/>
              <w:left w:val="nil"/>
              <w:bottom w:val="single" w:color="auto" w:sz="4" w:space="0"/>
              <w:right w:val="single" w:color="auto" w:sz="4" w:space="0"/>
            </w:tcBorders>
            <w:shd w:val="clear" w:color="auto" w:fill="FFFF99"/>
            <w:tcMar>
              <w:top w:w="15" w:type="dxa"/>
              <w:left w:w="15" w:type="dxa"/>
              <w:bottom w:w="0" w:type="dxa"/>
              <w:right w:w="15" w:type="dxa"/>
            </w:tcMar>
            <w:vAlign w:val="center"/>
          </w:tcPr>
          <w:p>
            <w:pPr>
              <w:jc w:val="center"/>
              <w:rPr>
                <w:rFonts w:ascii="宋体"/>
                <w:sz w:val="18"/>
                <w:szCs w:val="18"/>
              </w:rPr>
            </w:pPr>
            <w:r>
              <w:rPr>
                <w:rFonts w:hint="eastAsia"/>
                <w:sz w:val="18"/>
                <w:szCs w:val="18"/>
              </w:rPr>
              <w:t>操作</w:t>
            </w:r>
          </w:p>
        </w:tc>
      </w:tr>
      <w:tr>
        <w:tblPrEx>
          <w:tblCellMar>
            <w:top w:w="0" w:type="dxa"/>
            <w:left w:w="0" w:type="dxa"/>
            <w:bottom w:w="0" w:type="dxa"/>
            <w:right w:w="0" w:type="dxa"/>
          </w:tblCellMar>
        </w:tblPrEx>
        <w:trPr>
          <w:trHeight w:val="350" w:hRule="atLeast"/>
          <w:jc w:val="center"/>
        </w:trPr>
        <w:tc>
          <w:tcPr>
            <w:tcW w:w="1347"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sz w:val="18"/>
                <w:szCs w:val="18"/>
              </w:rPr>
            </w:pPr>
            <w:r>
              <w:rPr>
                <w:sz w:val="18"/>
                <w:szCs w:val="18"/>
              </w:rPr>
              <w:t>03H</w:t>
            </w:r>
          </w:p>
        </w:tc>
        <w:tc>
          <w:tcPr>
            <w:tcW w:w="1789" w:type="dxa"/>
            <w:tcBorders>
              <w:top w:val="nil"/>
              <w:left w:val="nil"/>
              <w:bottom w:val="single" w:color="auto" w:sz="4" w:space="0"/>
              <w:right w:val="single" w:color="auto" w:sz="4" w:space="0"/>
            </w:tcBorders>
            <w:tcMar>
              <w:top w:w="15" w:type="dxa"/>
              <w:left w:w="15" w:type="dxa"/>
              <w:bottom w:w="0" w:type="dxa"/>
              <w:right w:w="15" w:type="dxa"/>
            </w:tcMar>
            <w:vAlign w:val="center"/>
          </w:tcPr>
          <w:p>
            <w:pPr>
              <w:pStyle w:val="8"/>
              <w:pBdr>
                <w:bottom w:val="none" w:color="auto" w:sz="0" w:space="0"/>
              </w:pBdr>
              <w:tabs>
                <w:tab w:val="clear" w:pos="4153"/>
                <w:tab w:val="clear" w:pos="8306"/>
              </w:tabs>
              <w:snapToGrid/>
              <w:rPr>
                <w:rFonts w:ascii="宋体"/>
              </w:rPr>
            </w:pPr>
            <w:r>
              <w:rPr>
                <w:rFonts w:hint="eastAsia"/>
              </w:rPr>
              <w:t>读寄存器</w:t>
            </w:r>
          </w:p>
        </w:tc>
        <w:tc>
          <w:tcPr>
            <w:tcW w:w="4241"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sz w:val="18"/>
                <w:szCs w:val="18"/>
              </w:rPr>
            </w:pPr>
            <w:r>
              <w:rPr>
                <w:rFonts w:hint="eastAsia"/>
                <w:sz w:val="18"/>
                <w:szCs w:val="18"/>
              </w:rPr>
              <w:t>读取一个或多个寄存器的数据</w:t>
            </w:r>
          </w:p>
        </w:tc>
      </w:tr>
      <w:tr>
        <w:tblPrEx>
          <w:tblCellMar>
            <w:top w:w="0" w:type="dxa"/>
            <w:left w:w="0" w:type="dxa"/>
            <w:bottom w:w="0" w:type="dxa"/>
            <w:right w:w="0" w:type="dxa"/>
          </w:tblCellMar>
        </w:tblPrEx>
        <w:trPr>
          <w:trHeight w:val="350" w:hRule="atLeast"/>
          <w:jc w:val="center"/>
        </w:trPr>
        <w:tc>
          <w:tcPr>
            <w:tcW w:w="1347"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sz w:val="18"/>
                <w:szCs w:val="18"/>
              </w:rPr>
            </w:pPr>
            <w:r>
              <w:rPr>
                <w:sz w:val="18"/>
                <w:szCs w:val="18"/>
              </w:rPr>
              <w:t>10H</w:t>
            </w:r>
          </w:p>
        </w:tc>
        <w:tc>
          <w:tcPr>
            <w:tcW w:w="1789"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sz w:val="18"/>
                <w:szCs w:val="18"/>
              </w:rPr>
            </w:pPr>
            <w:r>
              <w:rPr>
                <w:rFonts w:hint="eastAsia" w:ascii="宋体" w:hAnsi="宋体"/>
                <w:sz w:val="18"/>
                <w:szCs w:val="18"/>
              </w:rPr>
              <w:t>写多个点连续寄存器</w:t>
            </w:r>
          </w:p>
        </w:tc>
        <w:tc>
          <w:tcPr>
            <w:tcW w:w="4241"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sz w:val="18"/>
                <w:szCs w:val="18"/>
              </w:rPr>
            </w:pPr>
            <w:r>
              <w:rPr>
                <w:rFonts w:hint="eastAsia"/>
                <w:sz w:val="18"/>
                <w:szCs w:val="18"/>
              </w:rPr>
              <w:t>把多个</w:t>
            </w:r>
            <w:r>
              <w:rPr>
                <w:sz w:val="18"/>
                <w:szCs w:val="18"/>
              </w:rPr>
              <w:t>16</w:t>
            </w:r>
            <w:r>
              <w:rPr>
                <w:rFonts w:hint="eastAsia"/>
                <w:sz w:val="18"/>
                <w:szCs w:val="18"/>
              </w:rPr>
              <w:t>位二进制数写入多个寄存器</w:t>
            </w:r>
          </w:p>
        </w:tc>
      </w:tr>
    </w:tbl>
    <w:p>
      <w:pPr>
        <w:spacing w:line="360" w:lineRule="auto"/>
        <w:ind w:firstLine="360" w:firstLineChars="200"/>
        <w:rPr>
          <w:rFonts w:ascii="宋体"/>
          <w:sz w:val="18"/>
          <w:szCs w:val="18"/>
        </w:rPr>
      </w:pPr>
      <w:r>
        <w:rPr>
          <w:rFonts w:ascii="宋体" w:hAnsi="宋体"/>
          <w:sz w:val="18"/>
          <w:szCs w:val="18"/>
        </w:rPr>
        <w:t>4.3.1...03H</w:t>
      </w:r>
      <w:r>
        <w:rPr>
          <w:rFonts w:hint="eastAsia" w:ascii="宋体" w:hAnsi="宋体"/>
          <w:sz w:val="18"/>
          <w:szCs w:val="18"/>
        </w:rPr>
        <w:t>读寄存器</w:t>
      </w:r>
    </w:p>
    <w:p>
      <w:pPr>
        <w:pStyle w:val="4"/>
        <w:ind w:firstLine="31680"/>
        <w:rPr>
          <w:rFonts w:ascii="宋体"/>
          <w:sz w:val="18"/>
          <w:szCs w:val="18"/>
          <w:u w:val="single"/>
        </w:rPr>
      </w:pPr>
      <w:r>
        <w:rPr>
          <w:rFonts w:hint="eastAsia"/>
          <w:sz w:val="18"/>
        </w:rPr>
        <w:t>操控装置</w:t>
      </w:r>
      <w:r>
        <w:rPr>
          <w:rFonts w:hint="eastAsia" w:ascii="宋体" w:hAnsi="宋体"/>
          <w:sz w:val="18"/>
          <w:szCs w:val="18"/>
        </w:rPr>
        <w:t>采用</w:t>
      </w:r>
      <w:r>
        <w:rPr>
          <w:rFonts w:ascii="宋体" w:hAnsi="宋体"/>
          <w:sz w:val="18"/>
          <w:szCs w:val="18"/>
        </w:rPr>
        <w:t>ModBus</w:t>
      </w:r>
      <w:r>
        <w:rPr>
          <w:rFonts w:hint="eastAsia" w:ascii="宋体" w:hAnsi="宋体"/>
          <w:sz w:val="18"/>
          <w:szCs w:val="18"/>
        </w:rPr>
        <w:t>通讯规约，利用通讯命令，可以进行读取点</w:t>
      </w:r>
      <w:r>
        <w:rPr>
          <w:rFonts w:ascii="宋体" w:hAnsi="宋体"/>
          <w:sz w:val="18"/>
          <w:szCs w:val="18"/>
        </w:rPr>
        <w:t>(</w:t>
      </w:r>
      <w:r>
        <w:rPr>
          <w:rFonts w:hint="eastAsia" w:ascii="宋体" w:hAnsi="宋体"/>
          <w:sz w:val="18"/>
          <w:szCs w:val="18"/>
        </w:rPr>
        <w:t>保持寄存器或返回值输入寄存器</w:t>
      </w:r>
      <w:r>
        <w:rPr>
          <w:rFonts w:ascii="宋体" w:hAnsi="宋体"/>
          <w:sz w:val="18"/>
          <w:szCs w:val="18"/>
        </w:rPr>
        <w:t>)</w:t>
      </w:r>
      <w:r>
        <w:rPr>
          <w:rFonts w:hint="eastAsia" w:ascii="宋体" w:hAnsi="宋体"/>
          <w:sz w:val="18"/>
          <w:szCs w:val="18"/>
        </w:rPr>
        <w:t>。功能码</w:t>
      </w:r>
      <w:r>
        <w:rPr>
          <w:rFonts w:ascii="宋体" w:hAnsi="宋体"/>
          <w:sz w:val="18"/>
          <w:szCs w:val="18"/>
        </w:rPr>
        <w:t>03H</w:t>
      </w:r>
      <w:r>
        <w:rPr>
          <w:rFonts w:hint="eastAsia" w:ascii="宋体" w:hAnsi="宋体"/>
          <w:sz w:val="18"/>
          <w:szCs w:val="18"/>
        </w:rPr>
        <w:t>映射的数据区的保持和输入寄存器值都是</w:t>
      </w:r>
      <w:r>
        <w:rPr>
          <w:rFonts w:ascii="宋体" w:hAnsi="宋体"/>
          <w:sz w:val="18"/>
          <w:szCs w:val="18"/>
        </w:rPr>
        <w:t>16</w:t>
      </w:r>
      <w:r>
        <w:rPr>
          <w:rFonts w:hint="eastAsia" w:ascii="宋体" w:hAnsi="宋体"/>
          <w:sz w:val="18"/>
          <w:szCs w:val="18"/>
        </w:rPr>
        <w:t>位</w:t>
      </w:r>
      <w:r>
        <w:rPr>
          <w:rFonts w:ascii="宋体" w:hAnsi="宋体"/>
          <w:sz w:val="18"/>
          <w:szCs w:val="18"/>
        </w:rPr>
        <w:t>(2</w:t>
      </w:r>
      <w:r>
        <w:rPr>
          <w:rFonts w:hint="eastAsia" w:ascii="宋体" w:hAnsi="宋体"/>
          <w:sz w:val="18"/>
          <w:szCs w:val="18"/>
        </w:rPr>
        <w:t>字节</w:t>
      </w:r>
      <w:r>
        <w:rPr>
          <w:rFonts w:ascii="宋体" w:hAnsi="宋体"/>
          <w:sz w:val="18"/>
          <w:szCs w:val="18"/>
        </w:rPr>
        <w:t>)</w:t>
      </w:r>
      <w:r>
        <w:rPr>
          <w:rFonts w:hint="eastAsia" w:ascii="宋体" w:hAnsi="宋体"/>
          <w:sz w:val="18"/>
          <w:szCs w:val="18"/>
        </w:rPr>
        <w:t>。这样从智能表读取的寄存器值都是</w:t>
      </w:r>
      <w:r>
        <w:rPr>
          <w:rFonts w:ascii="宋体" w:hAnsi="宋体"/>
          <w:sz w:val="18"/>
          <w:szCs w:val="18"/>
        </w:rPr>
        <w:t>2</w:t>
      </w:r>
      <w:r>
        <w:rPr>
          <w:rFonts w:hint="eastAsia" w:ascii="宋体" w:hAnsi="宋体"/>
          <w:sz w:val="18"/>
          <w:szCs w:val="18"/>
        </w:rPr>
        <w:t>字节。一次最多可读取寄存器数是</w:t>
      </w:r>
      <w:r>
        <w:rPr>
          <w:rFonts w:ascii="宋体" w:hAnsi="宋体"/>
          <w:sz w:val="18"/>
          <w:szCs w:val="18"/>
        </w:rPr>
        <w:t>125</w:t>
      </w:r>
      <w:r>
        <w:rPr>
          <w:rFonts w:hint="eastAsia" w:ascii="宋体" w:hAnsi="宋体"/>
          <w:sz w:val="18"/>
          <w:szCs w:val="18"/>
        </w:rPr>
        <w:t>。由于一些可编程控制器不用功能码</w:t>
      </w:r>
      <w:r>
        <w:rPr>
          <w:rFonts w:ascii="宋体" w:hAnsi="宋体"/>
          <w:sz w:val="18"/>
          <w:szCs w:val="18"/>
        </w:rPr>
        <w:t>03H</w:t>
      </w:r>
      <w:r>
        <w:rPr>
          <w:rFonts w:hint="eastAsia" w:ascii="宋体" w:hAnsi="宋体"/>
          <w:sz w:val="18"/>
          <w:szCs w:val="18"/>
        </w:rPr>
        <w:t>，所以功能码</w:t>
      </w:r>
      <w:r>
        <w:rPr>
          <w:rFonts w:ascii="宋体" w:hAnsi="宋体"/>
          <w:sz w:val="18"/>
          <w:szCs w:val="18"/>
        </w:rPr>
        <w:t>03H</w:t>
      </w:r>
      <w:r>
        <w:rPr>
          <w:rFonts w:hint="eastAsia" w:ascii="宋体" w:hAnsi="宋体"/>
          <w:sz w:val="18"/>
          <w:szCs w:val="18"/>
        </w:rPr>
        <w:t>被用作读取点和返回值。子机响应的命令格式是子机地址、功能码、数据区及</w:t>
      </w:r>
      <w:r>
        <w:rPr>
          <w:rFonts w:ascii="宋体" w:hAnsi="宋体"/>
          <w:sz w:val="18"/>
          <w:szCs w:val="18"/>
        </w:rPr>
        <w:t>CRC</w:t>
      </w:r>
      <w:r>
        <w:rPr>
          <w:rFonts w:hint="eastAsia" w:ascii="宋体" w:hAnsi="宋体"/>
          <w:sz w:val="18"/>
          <w:szCs w:val="18"/>
        </w:rPr>
        <w:t>码。数据区的数据都是每</w:t>
      </w:r>
      <w:r>
        <w:rPr>
          <w:rFonts w:ascii="宋体" w:hAnsi="宋体"/>
          <w:sz w:val="18"/>
          <w:szCs w:val="18"/>
        </w:rPr>
        <w:t>2</w:t>
      </w:r>
      <w:r>
        <w:rPr>
          <w:rFonts w:hint="eastAsia" w:ascii="宋体" w:hAnsi="宋体"/>
          <w:sz w:val="18"/>
          <w:szCs w:val="18"/>
        </w:rPr>
        <w:t>个字节为一组的双字节数，且</w:t>
      </w:r>
      <w:r>
        <w:rPr>
          <w:rFonts w:hint="eastAsia" w:ascii="宋体" w:hAnsi="宋体"/>
          <w:sz w:val="18"/>
          <w:szCs w:val="18"/>
          <w:u w:val="single"/>
        </w:rPr>
        <w:t>高字节在前</w:t>
      </w:r>
    </w:p>
    <w:p>
      <w:pPr>
        <w:pStyle w:val="4"/>
        <w:ind w:firstLine="31680"/>
        <w:rPr>
          <w:rFonts w:ascii="宋体"/>
          <w:sz w:val="18"/>
          <w:szCs w:val="18"/>
        </w:rPr>
      </w:pPr>
      <w:r>
        <w:rPr>
          <w:rFonts w:ascii="宋体" w:hAnsi="宋体"/>
          <w:sz w:val="18"/>
          <w:szCs w:val="18"/>
        </w:rPr>
        <w:t>4.3.2...10H</w:t>
      </w:r>
      <w:r>
        <w:rPr>
          <w:rFonts w:hint="eastAsia" w:ascii="宋体" w:hAnsi="宋体"/>
          <w:sz w:val="18"/>
          <w:szCs w:val="18"/>
        </w:rPr>
        <w:t>，写多个点连续寄存器</w:t>
      </w:r>
    </w:p>
    <w:p>
      <w:pPr>
        <w:pStyle w:val="4"/>
        <w:ind w:firstLine="31680"/>
        <w:rPr>
          <w:rFonts w:hint="eastAsia" w:ascii="宋体" w:hAnsi="宋体"/>
          <w:sz w:val="18"/>
          <w:szCs w:val="18"/>
        </w:rPr>
      </w:pPr>
      <w:r>
        <w:rPr>
          <w:rFonts w:hint="eastAsia" w:ascii="宋体" w:hAnsi="宋体"/>
          <w:sz w:val="18"/>
          <w:szCs w:val="18"/>
        </w:rPr>
        <w:t>主机利用这条命令把多点数据保存到智能电测表的存储器。</w:t>
      </w:r>
      <w:r>
        <w:rPr>
          <w:rFonts w:ascii="宋体" w:hAnsi="宋体"/>
          <w:sz w:val="18"/>
          <w:szCs w:val="18"/>
        </w:rPr>
        <w:t>Modbus</w:t>
      </w:r>
      <w:r>
        <w:rPr>
          <w:rFonts w:hint="eastAsia" w:ascii="宋体" w:hAnsi="宋体"/>
          <w:sz w:val="18"/>
          <w:szCs w:val="18"/>
        </w:rPr>
        <w:t>通讯规约中的寄存器指的是</w:t>
      </w:r>
      <w:r>
        <w:rPr>
          <w:rFonts w:ascii="宋体" w:hAnsi="宋体"/>
          <w:sz w:val="18"/>
          <w:szCs w:val="18"/>
        </w:rPr>
        <w:t>16</w:t>
      </w:r>
      <w:r>
        <w:rPr>
          <w:rFonts w:hint="eastAsia" w:ascii="宋体" w:hAnsi="宋体"/>
          <w:sz w:val="18"/>
          <w:szCs w:val="18"/>
        </w:rPr>
        <w:t>位</w:t>
      </w:r>
      <w:r>
        <w:rPr>
          <w:rFonts w:ascii="宋体" w:hAnsi="宋体"/>
          <w:sz w:val="18"/>
          <w:szCs w:val="18"/>
        </w:rPr>
        <w:t>(</w:t>
      </w:r>
      <w:r>
        <w:rPr>
          <w:rFonts w:hint="eastAsia" w:ascii="宋体" w:hAnsi="宋体"/>
          <w:sz w:val="18"/>
          <w:szCs w:val="18"/>
        </w:rPr>
        <w:t>即</w:t>
      </w:r>
      <w:r>
        <w:rPr>
          <w:rFonts w:ascii="宋体" w:hAnsi="宋体"/>
          <w:sz w:val="18"/>
          <w:szCs w:val="18"/>
        </w:rPr>
        <w:t>2</w:t>
      </w:r>
      <w:r>
        <w:rPr>
          <w:rFonts w:hint="eastAsia" w:ascii="宋体" w:hAnsi="宋体"/>
          <w:sz w:val="18"/>
          <w:szCs w:val="18"/>
        </w:rPr>
        <w:t>字节</w:t>
      </w:r>
      <w:r>
        <w:rPr>
          <w:rFonts w:ascii="宋体" w:hAnsi="宋体"/>
          <w:sz w:val="18"/>
          <w:szCs w:val="18"/>
        </w:rPr>
        <w:t>)</w:t>
      </w:r>
      <w:r>
        <w:rPr>
          <w:rFonts w:hint="eastAsia" w:ascii="宋体" w:hAnsi="宋体"/>
          <w:sz w:val="18"/>
          <w:szCs w:val="18"/>
        </w:rPr>
        <w:t>，并且高位在前。这样智能电测表的点都是二字节。用一条命令保存的最大点数取决于子机。因为</w:t>
      </w:r>
      <w:r>
        <w:rPr>
          <w:rFonts w:ascii="宋体" w:hAnsi="宋体"/>
          <w:sz w:val="18"/>
          <w:szCs w:val="18"/>
        </w:rPr>
        <w:t>Modbus</w:t>
      </w:r>
      <w:r>
        <w:rPr>
          <w:rFonts w:hint="eastAsia" w:ascii="宋体" w:hAnsi="宋体"/>
          <w:sz w:val="18"/>
          <w:szCs w:val="18"/>
        </w:rPr>
        <w:t>通讯规约允许最多保存</w:t>
      </w:r>
      <w:r>
        <w:rPr>
          <w:rFonts w:ascii="宋体" w:hAnsi="宋体"/>
          <w:sz w:val="18"/>
          <w:szCs w:val="18"/>
        </w:rPr>
        <w:t>60</w:t>
      </w:r>
      <w:r>
        <w:rPr>
          <w:rFonts w:hint="eastAsia" w:ascii="宋体" w:hAnsi="宋体"/>
          <w:sz w:val="18"/>
          <w:szCs w:val="18"/>
        </w:rPr>
        <w:t>个寄存器，这样智能电测表允许一次最多可保存</w:t>
      </w:r>
      <w:r>
        <w:rPr>
          <w:rFonts w:ascii="宋体" w:hAnsi="宋体"/>
          <w:sz w:val="18"/>
          <w:szCs w:val="18"/>
        </w:rPr>
        <w:t>60</w:t>
      </w:r>
      <w:r>
        <w:rPr>
          <w:rFonts w:hint="eastAsia" w:ascii="宋体" w:hAnsi="宋体"/>
          <w:sz w:val="18"/>
          <w:szCs w:val="18"/>
        </w:rPr>
        <w:t>个寄存器。智能电测表的命令格式是子机地址、功能码、数据区及</w:t>
      </w:r>
      <w:r>
        <w:rPr>
          <w:rFonts w:ascii="宋体" w:hAnsi="宋体"/>
          <w:sz w:val="18"/>
          <w:szCs w:val="18"/>
        </w:rPr>
        <w:t>CRC</w:t>
      </w:r>
      <w:r>
        <w:rPr>
          <w:rFonts w:hint="eastAsia" w:ascii="宋体" w:hAnsi="宋体"/>
          <w:sz w:val="18"/>
          <w:szCs w:val="18"/>
        </w:rPr>
        <w:t>码。</w:t>
      </w:r>
    </w:p>
    <w:p>
      <w:pPr>
        <w:pStyle w:val="4"/>
        <w:ind w:firstLine="31680"/>
        <w:rPr>
          <w:rFonts w:ascii="宋体"/>
          <w:sz w:val="18"/>
          <w:szCs w:val="18"/>
        </w:rPr>
      </w:pPr>
      <w:r>
        <w:rPr>
          <w:rFonts w:ascii="宋体" w:hAnsi="宋体"/>
          <w:sz w:val="18"/>
          <w:szCs w:val="18"/>
        </w:rPr>
        <w:t>4.4</w:t>
      </w:r>
      <w:r>
        <w:rPr>
          <w:rFonts w:hint="eastAsia" w:ascii="宋体" w:hAnsi="宋体"/>
          <w:sz w:val="18"/>
          <w:szCs w:val="18"/>
        </w:rPr>
        <w:t>数据区</w:t>
      </w:r>
      <w:r>
        <w:rPr>
          <w:rFonts w:ascii="宋体" w:hAnsi="宋体"/>
          <w:sz w:val="18"/>
          <w:szCs w:val="18"/>
        </w:rPr>
        <w:t>(DATA)</w:t>
      </w:r>
    </w:p>
    <w:p>
      <w:pPr>
        <w:pStyle w:val="4"/>
        <w:ind w:firstLine="31680"/>
        <w:rPr>
          <w:rFonts w:ascii="宋体"/>
          <w:sz w:val="18"/>
          <w:szCs w:val="18"/>
        </w:rPr>
      </w:pPr>
      <w:r>
        <w:rPr>
          <w:rFonts w:hint="eastAsia" w:ascii="宋体" w:hAnsi="宋体"/>
          <w:sz w:val="18"/>
          <w:szCs w:val="18"/>
        </w:rPr>
        <w:t>数据区随功能码不同而不同。由主机发送的读命令</w:t>
      </w:r>
      <w:r>
        <w:rPr>
          <w:rFonts w:ascii="宋体" w:hAnsi="宋体"/>
          <w:sz w:val="18"/>
          <w:szCs w:val="18"/>
        </w:rPr>
        <w:t>(03H)</w:t>
      </w:r>
      <w:r>
        <w:rPr>
          <w:rFonts w:hint="eastAsia" w:ascii="宋体" w:hAnsi="宋体"/>
          <w:sz w:val="18"/>
          <w:szCs w:val="18"/>
        </w:rPr>
        <w:t>信息帧的数据区与子机应答信息帧的数据区是不同的，由主机发送的写命令</w:t>
      </w:r>
      <w:r>
        <w:rPr>
          <w:rFonts w:ascii="宋体" w:hAnsi="宋体"/>
          <w:sz w:val="18"/>
          <w:szCs w:val="18"/>
        </w:rPr>
        <w:t>(10H)</w:t>
      </w:r>
      <w:r>
        <w:rPr>
          <w:rFonts w:hint="eastAsia" w:ascii="宋体" w:hAnsi="宋体"/>
          <w:sz w:val="18"/>
          <w:szCs w:val="18"/>
        </w:rPr>
        <w:t>信息帧的数据区与子机应答信息帧的数据区是完全相同。数据区包含需要子机执行什么动作或由子机采集的需要回送的信息。这些信息可以是数值、参考地址等等。例如，功能码告诉子机读取寄存器的数值，则数据区必须包含要读取寄存器的起始地址及读取长度</w:t>
      </w:r>
      <w:r>
        <w:rPr>
          <w:rFonts w:ascii="宋体" w:hAnsi="宋体"/>
          <w:sz w:val="18"/>
          <w:szCs w:val="18"/>
        </w:rPr>
        <w:t>(</w:t>
      </w:r>
      <w:r>
        <w:rPr>
          <w:rFonts w:hint="eastAsia" w:ascii="宋体" w:hAnsi="宋体"/>
          <w:sz w:val="18"/>
          <w:szCs w:val="18"/>
        </w:rPr>
        <w:t>寄存器个数</w:t>
      </w:r>
      <w:r>
        <w:rPr>
          <w:rFonts w:ascii="宋体" w:hAnsi="宋体"/>
          <w:sz w:val="18"/>
          <w:szCs w:val="18"/>
        </w:rPr>
        <w:t>)</w:t>
      </w:r>
      <w:r>
        <w:rPr>
          <w:rFonts w:hint="eastAsia" w:ascii="宋体" w:hAnsi="宋体"/>
          <w:sz w:val="18"/>
          <w:szCs w:val="18"/>
        </w:rPr>
        <w:t>。</w:t>
      </w:r>
    </w:p>
    <w:p>
      <w:pPr>
        <w:pStyle w:val="4"/>
        <w:ind w:firstLine="31680"/>
        <w:rPr>
          <w:rFonts w:ascii="宋体"/>
          <w:sz w:val="18"/>
          <w:szCs w:val="18"/>
        </w:rPr>
      </w:pPr>
      <w:r>
        <w:rPr>
          <w:rFonts w:ascii="宋体" w:hAnsi="宋体"/>
          <w:sz w:val="18"/>
          <w:szCs w:val="18"/>
        </w:rPr>
        <w:t>4.5</w:t>
      </w:r>
      <w:r>
        <w:rPr>
          <w:rFonts w:hint="eastAsia" w:ascii="宋体" w:hAnsi="宋体"/>
          <w:sz w:val="18"/>
          <w:szCs w:val="18"/>
        </w:rPr>
        <w:t>错误校验码</w:t>
      </w:r>
      <w:r>
        <w:rPr>
          <w:rFonts w:ascii="宋体" w:hAnsi="宋体"/>
          <w:sz w:val="18"/>
          <w:szCs w:val="18"/>
        </w:rPr>
        <w:t>(CRC)</w:t>
      </w:r>
    </w:p>
    <w:p>
      <w:pPr>
        <w:spacing w:line="360" w:lineRule="auto"/>
        <w:ind w:firstLine="420"/>
        <w:rPr>
          <w:rFonts w:ascii="宋体"/>
          <w:sz w:val="18"/>
          <w:szCs w:val="18"/>
        </w:rPr>
      </w:pPr>
      <w:r>
        <w:rPr>
          <w:rFonts w:hint="eastAsia" w:ascii="宋体" w:hAnsi="宋体"/>
          <w:sz w:val="18"/>
          <w:szCs w:val="18"/>
        </w:rPr>
        <w:t>冗余循环码</w:t>
      </w:r>
      <w:r>
        <w:rPr>
          <w:rFonts w:ascii="宋体" w:hAnsi="宋体"/>
          <w:sz w:val="18"/>
          <w:szCs w:val="18"/>
        </w:rPr>
        <w:t>(CRC)</w:t>
      </w:r>
      <w:r>
        <w:rPr>
          <w:rFonts w:hint="eastAsia" w:ascii="宋体" w:hAnsi="宋体"/>
          <w:sz w:val="18"/>
          <w:szCs w:val="18"/>
        </w:rPr>
        <w:t>包含</w:t>
      </w:r>
      <w:r>
        <w:rPr>
          <w:rFonts w:ascii="宋体" w:hAnsi="宋体"/>
          <w:sz w:val="18"/>
          <w:szCs w:val="18"/>
        </w:rPr>
        <w:t>2</w:t>
      </w:r>
      <w:r>
        <w:rPr>
          <w:rFonts w:hint="eastAsia" w:ascii="宋体" w:hAnsi="宋体"/>
          <w:sz w:val="18"/>
          <w:szCs w:val="18"/>
        </w:rPr>
        <w:t>个字节，即</w:t>
      </w:r>
      <w:r>
        <w:rPr>
          <w:rFonts w:ascii="宋体" w:hAnsi="宋体"/>
          <w:sz w:val="18"/>
          <w:szCs w:val="18"/>
        </w:rPr>
        <w:t>16</w:t>
      </w:r>
      <w:r>
        <w:rPr>
          <w:rFonts w:hint="eastAsia" w:ascii="宋体" w:hAnsi="宋体"/>
          <w:sz w:val="18"/>
          <w:szCs w:val="18"/>
        </w:rPr>
        <w:t>位二进制。</w:t>
      </w:r>
      <w:r>
        <w:rPr>
          <w:rFonts w:ascii="宋体" w:hAnsi="宋体"/>
          <w:sz w:val="18"/>
          <w:szCs w:val="18"/>
        </w:rPr>
        <w:t>CRC</w:t>
      </w:r>
      <w:r>
        <w:rPr>
          <w:rFonts w:hint="eastAsia" w:ascii="宋体" w:hAnsi="宋体"/>
          <w:sz w:val="18"/>
          <w:szCs w:val="18"/>
        </w:rPr>
        <w:t>码由发送端计算，放置于发送信息的尾部。接收端的设备再重新计算接收到信息的</w:t>
      </w:r>
      <w:r>
        <w:rPr>
          <w:rFonts w:ascii="宋体" w:hAnsi="宋体"/>
          <w:sz w:val="18"/>
          <w:szCs w:val="18"/>
        </w:rPr>
        <w:t>CRC</w:t>
      </w:r>
      <w:r>
        <w:rPr>
          <w:rFonts w:hint="eastAsia" w:ascii="宋体" w:hAnsi="宋体"/>
          <w:sz w:val="18"/>
          <w:szCs w:val="18"/>
        </w:rPr>
        <w:t>码，比较计算得到的</w:t>
      </w:r>
      <w:r>
        <w:rPr>
          <w:rFonts w:ascii="宋体" w:hAnsi="宋体"/>
          <w:sz w:val="18"/>
          <w:szCs w:val="18"/>
        </w:rPr>
        <w:t>CRC</w:t>
      </w:r>
      <w:r>
        <w:rPr>
          <w:rFonts w:hint="eastAsia" w:ascii="宋体" w:hAnsi="宋体"/>
          <w:sz w:val="18"/>
          <w:szCs w:val="18"/>
        </w:rPr>
        <w:t>码是否与接收到的相符，如果二者不相符，则表明出错。</w:t>
      </w:r>
    </w:p>
    <w:p>
      <w:pPr>
        <w:spacing w:line="360" w:lineRule="auto"/>
        <w:ind w:firstLine="420"/>
        <w:rPr>
          <w:sz w:val="18"/>
          <w:szCs w:val="18"/>
        </w:rPr>
      </w:pPr>
      <w:r>
        <w:rPr>
          <w:rFonts w:ascii="宋体" w:hAnsi="宋体"/>
          <w:sz w:val="18"/>
          <w:szCs w:val="18"/>
        </w:rPr>
        <w:t>CRC</w:t>
      </w:r>
      <w:r>
        <w:rPr>
          <w:rFonts w:hint="eastAsia" w:ascii="宋体" w:hAnsi="宋体"/>
          <w:sz w:val="18"/>
          <w:szCs w:val="18"/>
        </w:rPr>
        <w:t>码的计算方法是，先预置</w:t>
      </w:r>
      <w:r>
        <w:rPr>
          <w:rFonts w:ascii="宋体" w:hAnsi="宋体"/>
          <w:sz w:val="18"/>
          <w:szCs w:val="18"/>
        </w:rPr>
        <w:t>16</w:t>
      </w:r>
      <w:r>
        <w:rPr>
          <w:rFonts w:hint="eastAsia" w:ascii="宋体" w:hAnsi="宋体"/>
          <w:sz w:val="18"/>
          <w:szCs w:val="18"/>
        </w:rPr>
        <w:t>位寄存器全为“</w:t>
      </w:r>
      <w:r>
        <w:rPr>
          <w:rFonts w:ascii="宋体" w:hAnsi="宋体"/>
          <w:sz w:val="18"/>
          <w:szCs w:val="18"/>
        </w:rPr>
        <w:t>1</w:t>
      </w:r>
      <w:r>
        <w:rPr>
          <w:rFonts w:hint="eastAsia" w:ascii="宋体" w:hAnsi="宋体"/>
          <w:sz w:val="18"/>
          <w:szCs w:val="18"/>
        </w:rPr>
        <w:t>”。再逐渐把每</w:t>
      </w:r>
      <w:r>
        <w:rPr>
          <w:rFonts w:ascii="宋体" w:hAnsi="宋体"/>
          <w:sz w:val="18"/>
          <w:szCs w:val="18"/>
        </w:rPr>
        <w:t>8</w:t>
      </w:r>
      <w:r>
        <w:rPr>
          <w:rFonts w:hint="eastAsia" w:ascii="宋体" w:hAnsi="宋体"/>
          <w:sz w:val="18"/>
          <w:szCs w:val="18"/>
        </w:rPr>
        <w:t>位数据信息进行处理。在进行</w:t>
      </w:r>
      <w:r>
        <w:rPr>
          <w:rFonts w:ascii="宋体" w:hAnsi="宋体"/>
          <w:sz w:val="18"/>
          <w:szCs w:val="18"/>
        </w:rPr>
        <w:t>CRC</w:t>
      </w:r>
      <w:r>
        <w:rPr>
          <w:rFonts w:hint="eastAsia" w:ascii="宋体" w:hAnsi="宋体"/>
          <w:sz w:val="18"/>
          <w:szCs w:val="18"/>
        </w:rPr>
        <w:t>码计算时只用</w:t>
      </w:r>
      <w:r>
        <w:rPr>
          <w:rFonts w:ascii="宋体" w:hAnsi="宋体"/>
          <w:sz w:val="18"/>
          <w:szCs w:val="18"/>
        </w:rPr>
        <w:t>8</w:t>
      </w:r>
      <w:r>
        <w:rPr>
          <w:rFonts w:hint="eastAsia" w:ascii="宋体" w:hAnsi="宋体"/>
          <w:sz w:val="18"/>
          <w:szCs w:val="18"/>
        </w:rPr>
        <w:t>位数据位，起始位及停止位，如有奇偶校验位的话也包括奇偶校验位，都不参与</w:t>
      </w:r>
      <w:r>
        <w:rPr>
          <w:rFonts w:ascii="宋体" w:hAnsi="宋体"/>
          <w:sz w:val="18"/>
          <w:szCs w:val="18"/>
        </w:rPr>
        <w:t>CRC</w:t>
      </w:r>
      <w:r>
        <w:rPr>
          <w:rFonts w:hint="eastAsia" w:ascii="宋体" w:hAnsi="宋体"/>
          <w:sz w:val="18"/>
          <w:szCs w:val="18"/>
        </w:rPr>
        <w:t>码计算。</w:t>
      </w:r>
      <w:r>
        <w:rPr>
          <w:rFonts w:hint="eastAsia"/>
          <w:sz w:val="18"/>
          <w:szCs w:val="18"/>
        </w:rPr>
        <w:t>在计算</w:t>
      </w:r>
      <w:r>
        <w:rPr>
          <w:sz w:val="18"/>
          <w:szCs w:val="18"/>
        </w:rPr>
        <w:t>CRC</w:t>
      </w:r>
      <w:r>
        <w:rPr>
          <w:rFonts w:hint="eastAsia"/>
          <w:sz w:val="18"/>
          <w:szCs w:val="18"/>
        </w:rPr>
        <w:t>码时，</w:t>
      </w:r>
      <w:r>
        <w:rPr>
          <w:sz w:val="18"/>
          <w:szCs w:val="18"/>
        </w:rPr>
        <w:t>8</w:t>
      </w:r>
      <w:r>
        <w:rPr>
          <w:rFonts w:hint="eastAsia"/>
          <w:sz w:val="18"/>
          <w:szCs w:val="18"/>
        </w:rPr>
        <w:t>位数据与寄存器的数据相</w:t>
      </w:r>
      <w:r>
        <w:rPr>
          <w:rFonts w:hint="eastAsia"/>
          <w:sz w:val="18"/>
          <w:szCs w:val="18"/>
          <w:u w:val="single"/>
        </w:rPr>
        <w:t>异或</w:t>
      </w:r>
      <w:r>
        <w:rPr>
          <w:rFonts w:hint="eastAsia"/>
          <w:sz w:val="18"/>
          <w:szCs w:val="18"/>
        </w:rPr>
        <w:t>，得到的结果</w:t>
      </w:r>
      <w:r>
        <w:rPr>
          <w:rFonts w:hint="eastAsia"/>
          <w:sz w:val="18"/>
          <w:szCs w:val="18"/>
          <w:u w:val="single"/>
        </w:rPr>
        <w:t>向低位移一位</w:t>
      </w:r>
      <w:r>
        <w:rPr>
          <w:rFonts w:hint="eastAsia"/>
          <w:sz w:val="18"/>
          <w:szCs w:val="18"/>
        </w:rPr>
        <w:t>，用</w:t>
      </w:r>
      <w:r>
        <w:rPr>
          <w:sz w:val="18"/>
          <w:szCs w:val="18"/>
        </w:rPr>
        <w:t>0</w:t>
      </w:r>
      <w:r>
        <w:rPr>
          <w:rFonts w:hint="eastAsia"/>
          <w:sz w:val="18"/>
          <w:szCs w:val="18"/>
        </w:rPr>
        <w:t>填补最高位。再检查移出来的最低位，如果最低位为</w:t>
      </w:r>
      <w:r>
        <w:rPr>
          <w:sz w:val="18"/>
          <w:szCs w:val="18"/>
        </w:rPr>
        <w:t>1</w:t>
      </w:r>
      <w:r>
        <w:rPr>
          <w:rFonts w:hint="eastAsia"/>
          <w:sz w:val="18"/>
          <w:szCs w:val="18"/>
        </w:rPr>
        <w:t>，把寄存器的内容与预置数相异或，如果最低位为</w:t>
      </w:r>
      <w:r>
        <w:rPr>
          <w:sz w:val="18"/>
          <w:szCs w:val="18"/>
        </w:rPr>
        <w:t>0</w:t>
      </w:r>
      <w:r>
        <w:rPr>
          <w:rFonts w:hint="eastAsia"/>
          <w:sz w:val="18"/>
          <w:szCs w:val="18"/>
        </w:rPr>
        <w:t>，不进行异或运算。这个过程一直</w:t>
      </w:r>
      <w:r>
        <w:rPr>
          <w:rFonts w:hint="eastAsia"/>
          <w:sz w:val="18"/>
          <w:szCs w:val="18"/>
          <w:u w:val="single"/>
        </w:rPr>
        <w:t>重复</w:t>
      </w:r>
      <w:r>
        <w:rPr>
          <w:sz w:val="18"/>
          <w:szCs w:val="18"/>
          <w:u w:val="single"/>
        </w:rPr>
        <w:t>8</w:t>
      </w:r>
      <w:r>
        <w:rPr>
          <w:rFonts w:hint="eastAsia"/>
          <w:sz w:val="18"/>
          <w:szCs w:val="18"/>
          <w:u w:val="single"/>
        </w:rPr>
        <w:t>次</w:t>
      </w:r>
      <w:r>
        <w:rPr>
          <w:rFonts w:hint="eastAsia"/>
          <w:sz w:val="18"/>
          <w:szCs w:val="18"/>
        </w:rPr>
        <w:t>。第</w:t>
      </w:r>
      <w:r>
        <w:rPr>
          <w:sz w:val="18"/>
          <w:szCs w:val="18"/>
        </w:rPr>
        <w:t>8</w:t>
      </w:r>
      <w:r>
        <w:rPr>
          <w:rFonts w:hint="eastAsia"/>
          <w:sz w:val="18"/>
          <w:szCs w:val="18"/>
        </w:rPr>
        <w:t>次移位后，下一个</w:t>
      </w:r>
      <w:r>
        <w:rPr>
          <w:sz w:val="18"/>
          <w:szCs w:val="18"/>
        </w:rPr>
        <w:t>8</w:t>
      </w:r>
      <w:r>
        <w:rPr>
          <w:rFonts w:hint="eastAsia"/>
          <w:sz w:val="18"/>
          <w:szCs w:val="18"/>
        </w:rPr>
        <w:t>位再与现在寄存器的内容相异或，这个过程与上以上一样重复</w:t>
      </w:r>
      <w:r>
        <w:rPr>
          <w:sz w:val="18"/>
          <w:szCs w:val="18"/>
        </w:rPr>
        <w:t>8</w:t>
      </w:r>
      <w:r>
        <w:rPr>
          <w:rFonts w:hint="eastAsia"/>
          <w:sz w:val="18"/>
          <w:szCs w:val="18"/>
        </w:rPr>
        <w:t>次。当所有的数据信息处理完后，最后寄存器的内容即为</w:t>
      </w:r>
      <w:r>
        <w:rPr>
          <w:sz w:val="18"/>
          <w:szCs w:val="18"/>
        </w:rPr>
        <w:t>CRC</w:t>
      </w:r>
      <w:r>
        <w:rPr>
          <w:rFonts w:hint="eastAsia"/>
          <w:sz w:val="18"/>
          <w:szCs w:val="18"/>
        </w:rPr>
        <w:t>码值。</w:t>
      </w:r>
    </w:p>
    <w:p>
      <w:pPr>
        <w:rPr>
          <w:b/>
          <w:sz w:val="28"/>
          <w:szCs w:val="28"/>
        </w:rPr>
      </w:pPr>
      <w:r>
        <w:rPr>
          <w:rFonts w:hint="eastAsia"/>
          <w:b/>
          <w:sz w:val="28"/>
          <w:szCs w:val="28"/>
        </w:rPr>
        <w:t>寄存器列表</w:t>
      </w:r>
    </w:p>
    <w:tbl>
      <w:tblPr>
        <w:tblStyle w:val="12"/>
        <w:tblpPr w:leftFromText="180" w:rightFromText="180" w:vertAnchor="text" w:horzAnchor="margin" w:tblpXSpec="center" w:tblpY="158"/>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86"/>
        <w:gridCol w:w="2305"/>
        <w:gridCol w:w="1241"/>
        <w:gridCol w:w="1773"/>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rPr>
                <w:sz w:val="18"/>
                <w:szCs w:val="18"/>
              </w:rPr>
            </w:pPr>
            <w:r>
              <w:rPr>
                <w:rFonts w:hint="eastAsia"/>
                <w:sz w:val="18"/>
                <w:szCs w:val="18"/>
              </w:rPr>
              <w:t>编号</w:t>
            </w:r>
          </w:p>
        </w:tc>
        <w:tc>
          <w:tcPr>
            <w:tcW w:w="886" w:type="dxa"/>
            <w:vAlign w:val="center"/>
          </w:tcPr>
          <w:p>
            <w:pPr>
              <w:jc w:val="center"/>
              <w:rPr>
                <w:sz w:val="18"/>
                <w:szCs w:val="18"/>
              </w:rPr>
            </w:pPr>
            <w:r>
              <w:rPr>
                <w:rFonts w:hint="eastAsia"/>
                <w:sz w:val="18"/>
                <w:szCs w:val="18"/>
              </w:rPr>
              <w:t>地址</w:t>
            </w:r>
          </w:p>
        </w:tc>
        <w:tc>
          <w:tcPr>
            <w:tcW w:w="2305" w:type="dxa"/>
            <w:vAlign w:val="center"/>
          </w:tcPr>
          <w:p>
            <w:pPr>
              <w:jc w:val="center"/>
              <w:rPr>
                <w:sz w:val="18"/>
                <w:szCs w:val="18"/>
              </w:rPr>
            </w:pPr>
            <w:r>
              <w:rPr>
                <w:rFonts w:hint="eastAsia"/>
                <w:sz w:val="18"/>
                <w:szCs w:val="18"/>
              </w:rPr>
              <w:t>对应参数</w:t>
            </w:r>
          </w:p>
        </w:tc>
        <w:tc>
          <w:tcPr>
            <w:tcW w:w="1241" w:type="dxa"/>
            <w:vAlign w:val="center"/>
          </w:tcPr>
          <w:p>
            <w:pPr>
              <w:jc w:val="center"/>
              <w:rPr>
                <w:sz w:val="18"/>
                <w:szCs w:val="18"/>
              </w:rPr>
            </w:pPr>
            <w:r>
              <w:rPr>
                <w:rFonts w:hint="eastAsia"/>
                <w:sz w:val="18"/>
                <w:szCs w:val="18"/>
              </w:rPr>
              <w:t>读写属性</w:t>
            </w:r>
          </w:p>
        </w:tc>
        <w:tc>
          <w:tcPr>
            <w:tcW w:w="1773" w:type="dxa"/>
            <w:vAlign w:val="center"/>
          </w:tcPr>
          <w:p>
            <w:pPr>
              <w:jc w:val="center"/>
              <w:rPr>
                <w:sz w:val="18"/>
                <w:szCs w:val="18"/>
              </w:rPr>
            </w:pPr>
            <w:r>
              <w:rPr>
                <w:rFonts w:hint="eastAsia"/>
                <w:sz w:val="18"/>
                <w:szCs w:val="18"/>
              </w:rPr>
              <w:t>取值范围</w:t>
            </w:r>
          </w:p>
        </w:tc>
        <w:tc>
          <w:tcPr>
            <w:tcW w:w="2644" w:type="dxa"/>
            <w:vAlign w:val="center"/>
          </w:tcPr>
          <w:p>
            <w:pPr>
              <w:rPr>
                <w:sz w:val="18"/>
                <w:szCs w:val="18"/>
              </w:rPr>
            </w:pPr>
            <w:r>
              <w:rPr>
                <w:rFonts w:hint="eastAsia"/>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1</w:t>
            </w:r>
          </w:p>
        </w:tc>
        <w:tc>
          <w:tcPr>
            <w:tcW w:w="886" w:type="dxa"/>
            <w:vAlign w:val="center"/>
          </w:tcPr>
          <w:p>
            <w:pPr>
              <w:jc w:val="center"/>
              <w:rPr>
                <w:sz w:val="18"/>
                <w:szCs w:val="18"/>
              </w:rPr>
            </w:pPr>
            <w:r>
              <w:rPr>
                <w:sz w:val="18"/>
                <w:szCs w:val="18"/>
              </w:rPr>
              <w:t>0x13</w:t>
            </w:r>
          </w:p>
        </w:tc>
        <w:tc>
          <w:tcPr>
            <w:tcW w:w="2305" w:type="dxa"/>
            <w:vAlign w:val="center"/>
          </w:tcPr>
          <w:p>
            <w:pPr>
              <w:jc w:val="center"/>
              <w:rPr>
                <w:sz w:val="18"/>
                <w:szCs w:val="18"/>
              </w:rPr>
            </w:pPr>
            <w:r>
              <w:rPr>
                <w:rFonts w:hint="eastAsia"/>
                <w:sz w:val="18"/>
                <w:szCs w:val="18"/>
              </w:rPr>
              <w:t>通讯地址</w:t>
            </w:r>
          </w:p>
        </w:tc>
        <w:tc>
          <w:tcPr>
            <w:tcW w:w="1241" w:type="dxa"/>
            <w:vAlign w:val="center"/>
          </w:tcPr>
          <w:p>
            <w:pPr>
              <w:jc w:val="center"/>
              <w:rPr>
                <w:sz w:val="18"/>
                <w:szCs w:val="18"/>
              </w:rPr>
            </w:pPr>
            <w:r>
              <w:rPr>
                <w:rFonts w:hint="eastAsia"/>
                <w:sz w:val="18"/>
                <w:szCs w:val="18"/>
              </w:rPr>
              <w:t>读写</w:t>
            </w:r>
          </w:p>
        </w:tc>
        <w:tc>
          <w:tcPr>
            <w:tcW w:w="1773" w:type="dxa"/>
            <w:vAlign w:val="center"/>
          </w:tcPr>
          <w:p>
            <w:pPr>
              <w:jc w:val="center"/>
              <w:rPr>
                <w:sz w:val="18"/>
                <w:szCs w:val="18"/>
              </w:rPr>
            </w:pPr>
            <w:r>
              <w:rPr>
                <w:sz w:val="18"/>
                <w:szCs w:val="18"/>
              </w:rPr>
              <w:t>1~247</w:t>
            </w:r>
          </w:p>
        </w:tc>
        <w:tc>
          <w:tcPr>
            <w:tcW w:w="264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09" w:type="dxa"/>
            <w:vAlign w:val="center"/>
          </w:tcPr>
          <w:p>
            <w:pPr>
              <w:jc w:val="center"/>
              <w:rPr>
                <w:sz w:val="18"/>
                <w:szCs w:val="18"/>
              </w:rPr>
            </w:pPr>
            <w:r>
              <w:rPr>
                <w:sz w:val="18"/>
                <w:szCs w:val="18"/>
              </w:rPr>
              <w:t>2</w:t>
            </w:r>
          </w:p>
        </w:tc>
        <w:tc>
          <w:tcPr>
            <w:tcW w:w="886" w:type="dxa"/>
            <w:vAlign w:val="center"/>
          </w:tcPr>
          <w:p>
            <w:pPr>
              <w:jc w:val="center"/>
              <w:rPr>
                <w:sz w:val="18"/>
                <w:szCs w:val="18"/>
              </w:rPr>
            </w:pPr>
            <w:r>
              <w:rPr>
                <w:sz w:val="18"/>
                <w:szCs w:val="18"/>
              </w:rPr>
              <w:t>0x14</w:t>
            </w:r>
          </w:p>
        </w:tc>
        <w:tc>
          <w:tcPr>
            <w:tcW w:w="2305" w:type="dxa"/>
            <w:vAlign w:val="center"/>
          </w:tcPr>
          <w:p>
            <w:pPr>
              <w:jc w:val="center"/>
              <w:rPr>
                <w:sz w:val="18"/>
                <w:szCs w:val="18"/>
              </w:rPr>
            </w:pPr>
            <w:r>
              <w:rPr>
                <w:rFonts w:hint="eastAsia"/>
                <w:sz w:val="18"/>
                <w:szCs w:val="18"/>
              </w:rPr>
              <w:t>通讯速率</w:t>
            </w:r>
            <w:r>
              <w:rPr>
                <w:sz w:val="18"/>
                <w:szCs w:val="18"/>
              </w:rPr>
              <w:t xml:space="preserve">   </w:t>
            </w:r>
          </w:p>
        </w:tc>
        <w:tc>
          <w:tcPr>
            <w:tcW w:w="1241" w:type="dxa"/>
            <w:vAlign w:val="center"/>
          </w:tcPr>
          <w:p>
            <w:pPr>
              <w:jc w:val="center"/>
              <w:rPr>
                <w:sz w:val="18"/>
                <w:szCs w:val="18"/>
              </w:rPr>
            </w:pPr>
            <w:r>
              <w:rPr>
                <w:rFonts w:hint="eastAsia"/>
                <w:sz w:val="18"/>
                <w:szCs w:val="18"/>
              </w:rPr>
              <w:t>读写</w:t>
            </w:r>
          </w:p>
        </w:tc>
        <w:tc>
          <w:tcPr>
            <w:tcW w:w="1773" w:type="dxa"/>
            <w:vAlign w:val="center"/>
          </w:tcPr>
          <w:p>
            <w:pPr>
              <w:jc w:val="center"/>
              <w:rPr>
                <w:sz w:val="18"/>
                <w:szCs w:val="18"/>
              </w:rPr>
            </w:pPr>
            <w:r>
              <w:rPr>
                <w:sz w:val="18"/>
                <w:szCs w:val="18"/>
              </w:rPr>
              <w:t>1200, 2400,</w:t>
            </w:r>
          </w:p>
          <w:p>
            <w:pPr>
              <w:jc w:val="center"/>
              <w:rPr>
                <w:sz w:val="18"/>
                <w:szCs w:val="18"/>
              </w:rPr>
            </w:pPr>
            <w:r>
              <w:rPr>
                <w:sz w:val="18"/>
                <w:szCs w:val="18"/>
              </w:rPr>
              <w:t>4800, 9600</w:t>
            </w:r>
          </w:p>
        </w:tc>
        <w:tc>
          <w:tcPr>
            <w:tcW w:w="2644" w:type="dxa"/>
            <w:vAlign w:val="center"/>
          </w:tcPr>
          <w:p>
            <w:pPr>
              <w:rPr>
                <w:sz w:val="18"/>
                <w:szCs w:val="18"/>
              </w:rPr>
            </w:pPr>
            <w:r>
              <w:rPr>
                <w:rFonts w:hint="eastAsia"/>
                <w:sz w:val="18"/>
                <w:szCs w:val="18"/>
              </w:rPr>
              <w:t>单位为</w:t>
            </w:r>
            <w:r>
              <w:rPr>
                <w:sz w:val="18"/>
                <w:szCs w:val="18"/>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3</w:t>
            </w:r>
          </w:p>
        </w:tc>
        <w:tc>
          <w:tcPr>
            <w:tcW w:w="886" w:type="dxa"/>
            <w:vAlign w:val="center"/>
          </w:tcPr>
          <w:p>
            <w:pPr>
              <w:jc w:val="center"/>
              <w:rPr>
                <w:sz w:val="18"/>
                <w:szCs w:val="18"/>
              </w:rPr>
            </w:pPr>
            <w:r>
              <w:rPr>
                <w:sz w:val="18"/>
                <w:szCs w:val="18"/>
              </w:rPr>
              <w:t>0x19</w:t>
            </w:r>
          </w:p>
        </w:tc>
        <w:tc>
          <w:tcPr>
            <w:tcW w:w="2305" w:type="dxa"/>
            <w:vAlign w:val="center"/>
          </w:tcPr>
          <w:p>
            <w:pPr>
              <w:jc w:val="center"/>
              <w:rPr>
                <w:sz w:val="18"/>
                <w:szCs w:val="18"/>
              </w:rPr>
            </w:pPr>
            <w:r>
              <w:rPr>
                <w:rFonts w:hint="eastAsia"/>
                <w:sz w:val="18"/>
                <w:szCs w:val="18"/>
              </w:rPr>
              <w:t>备用</w:t>
            </w:r>
          </w:p>
        </w:tc>
        <w:tc>
          <w:tcPr>
            <w:tcW w:w="1241" w:type="dxa"/>
            <w:vAlign w:val="center"/>
          </w:tcPr>
          <w:p>
            <w:pPr>
              <w:jc w:val="center"/>
              <w:rPr>
                <w:sz w:val="18"/>
                <w:szCs w:val="18"/>
              </w:rPr>
            </w:pPr>
          </w:p>
        </w:tc>
        <w:tc>
          <w:tcPr>
            <w:tcW w:w="1773" w:type="dxa"/>
            <w:vAlign w:val="center"/>
          </w:tcPr>
          <w:p>
            <w:pPr>
              <w:jc w:val="center"/>
              <w:rPr>
                <w:sz w:val="18"/>
                <w:szCs w:val="18"/>
              </w:rPr>
            </w:pPr>
          </w:p>
        </w:tc>
        <w:tc>
          <w:tcPr>
            <w:tcW w:w="264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4</w:t>
            </w:r>
          </w:p>
        </w:tc>
        <w:tc>
          <w:tcPr>
            <w:tcW w:w="886" w:type="dxa"/>
            <w:vAlign w:val="center"/>
          </w:tcPr>
          <w:p>
            <w:pPr>
              <w:jc w:val="center"/>
              <w:rPr>
                <w:sz w:val="18"/>
                <w:szCs w:val="18"/>
              </w:rPr>
            </w:pPr>
            <w:r>
              <w:rPr>
                <w:sz w:val="18"/>
                <w:szCs w:val="18"/>
              </w:rPr>
              <w:t>0x1a</w:t>
            </w:r>
          </w:p>
        </w:tc>
        <w:tc>
          <w:tcPr>
            <w:tcW w:w="2305" w:type="dxa"/>
            <w:vAlign w:val="center"/>
          </w:tcPr>
          <w:p>
            <w:pPr>
              <w:ind w:firstLine="630" w:firstLineChars="350"/>
              <w:rPr>
                <w:sz w:val="18"/>
                <w:szCs w:val="18"/>
              </w:rPr>
            </w:pPr>
            <w:r>
              <w:rPr>
                <w:rFonts w:hint="eastAsia"/>
                <w:sz w:val="18"/>
                <w:szCs w:val="18"/>
              </w:rPr>
              <w:t>温度下限</w:t>
            </w:r>
          </w:p>
        </w:tc>
        <w:tc>
          <w:tcPr>
            <w:tcW w:w="1241" w:type="dxa"/>
            <w:vAlign w:val="center"/>
          </w:tcPr>
          <w:p>
            <w:pPr>
              <w:jc w:val="center"/>
              <w:rPr>
                <w:sz w:val="18"/>
                <w:szCs w:val="18"/>
              </w:rPr>
            </w:pPr>
            <w:r>
              <w:rPr>
                <w:rFonts w:hint="eastAsia"/>
                <w:sz w:val="18"/>
                <w:szCs w:val="18"/>
              </w:rPr>
              <w:t>读写</w:t>
            </w:r>
          </w:p>
        </w:tc>
        <w:tc>
          <w:tcPr>
            <w:tcW w:w="1773" w:type="dxa"/>
            <w:vAlign w:val="center"/>
          </w:tcPr>
          <w:p>
            <w:pPr>
              <w:jc w:val="center"/>
              <w:rPr>
                <w:sz w:val="18"/>
                <w:szCs w:val="18"/>
              </w:rP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5</w:t>
            </w:r>
          </w:p>
        </w:tc>
        <w:tc>
          <w:tcPr>
            <w:tcW w:w="886" w:type="dxa"/>
            <w:vAlign w:val="center"/>
          </w:tcPr>
          <w:p>
            <w:pPr>
              <w:jc w:val="center"/>
              <w:rPr>
                <w:sz w:val="18"/>
                <w:szCs w:val="18"/>
              </w:rPr>
            </w:pPr>
            <w:r>
              <w:rPr>
                <w:sz w:val="18"/>
                <w:szCs w:val="18"/>
              </w:rPr>
              <w:t>0x1b</w:t>
            </w:r>
          </w:p>
        </w:tc>
        <w:tc>
          <w:tcPr>
            <w:tcW w:w="2305" w:type="dxa"/>
            <w:vAlign w:val="center"/>
          </w:tcPr>
          <w:p>
            <w:pPr>
              <w:jc w:val="center"/>
              <w:rPr>
                <w:sz w:val="18"/>
                <w:szCs w:val="18"/>
              </w:rPr>
            </w:pPr>
            <w:r>
              <w:rPr>
                <w:rFonts w:hint="eastAsia"/>
                <w:sz w:val="18"/>
                <w:szCs w:val="18"/>
              </w:rPr>
              <w:t>备用</w:t>
            </w:r>
          </w:p>
        </w:tc>
        <w:tc>
          <w:tcPr>
            <w:tcW w:w="1241" w:type="dxa"/>
            <w:vAlign w:val="center"/>
          </w:tcPr>
          <w:p>
            <w:pPr>
              <w:jc w:val="center"/>
              <w:rPr>
                <w:sz w:val="18"/>
                <w:szCs w:val="18"/>
              </w:rPr>
            </w:pPr>
          </w:p>
        </w:tc>
        <w:tc>
          <w:tcPr>
            <w:tcW w:w="1773" w:type="dxa"/>
            <w:vAlign w:val="center"/>
          </w:tcPr>
          <w:p>
            <w:pPr>
              <w:jc w:val="center"/>
              <w:rPr>
                <w:sz w:val="18"/>
                <w:szCs w:val="18"/>
              </w:rPr>
            </w:pPr>
          </w:p>
        </w:tc>
        <w:tc>
          <w:tcPr>
            <w:tcW w:w="264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6</w:t>
            </w:r>
          </w:p>
        </w:tc>
        <w:tc>
          <w:tcPr>
            <w:tcW w:w="886" w:type="dxa"/>
            <w:vAlign w:val="center"/>
          </w:tcPr>
          <w:p>
            <w:pPr>
              <w:jc w:val="center"/>
              <w:rPr>
                <w:sz w:val="18"/>
                <w:szCs w:val="18"/>
              </w:rPr>
            </w:pPr>
            <w:r>
              <w:rPr>
                <w:sz w:val="18"/>
                <w:szCs w:val="18"/>
              </w:rPr>
              <w:t>0x1c</w:t>
            </w:r>
          </w:p>
        </w:tc>
        <w:tc>
          <w:tcPr>
            <w:tcW w:w="2305" w:type="dxa"/>
            <w:vAlign w:val="center"/>
          </w:tcPr>
          <w:p>
            <w:pPr>
              <w:jc w:val="center"/>
              <w:rPr>
                <w:sz w:val="18"/>
                <w:szCs w:val="18"/>
              </w:rPr>
            </w:pPr>
            <w:r>
              <w:rPr>
                <w:rFonts w:hint="eastAsia"/>
                <w:sz w:val="18"/>
                <w:szCs w:val="18"/>
              </w:rPr>
              <w:t>温度上限</w:t>
            </w:r>
          </w:p>
        </w:tc>
        <w:tc>
          <w:tcPr>
            <w:tcW w:w="1241" w:type="dxa"/>
            <w:vAlign w:val="center"/>
          </w:tcPr>
          <w:p>
            <w:pPr>
              <w:jc w:val="center"/>
              <w:rPr>
                <w:sz w:val="18"/>
                <w:szCs w:val="18"/>
              </w:rPr>
            </w:pPr>
            <w:r>
              <w:rPr>
                <w:rFonts w:hint="eastAsia"/>
                <w:sz w:val="18"/>
                <w:szCs w:val="18"/>
              </w:rPr>
              <w:t>读写</w:t>
            </w:r>
          </w:p>
        </w:tc>
        <w:tc>
          <w:tcPr>
            <w:tcW w:w="1773" w:type="dxa"/>
            <w:vAlign w:val="center"/>
          </w:tcPr>
          <w:p>
            <w:pPr>
              <w:jc w:val="center"/>
              <w:rPr>
                <w:sz w:val="18"/>
                <w:szCs w:val="18"/>
              </w:rP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7</w:t>
            </w:r>
          </w:p>
        </w:tc>
        <w:tc>
          <w:tcPr>
            <w:tcW w:w="886" w:type="dxa"/>
            <w:vAlign w:val="center"/>
          </w:tcPr>
          <w:p>
            <w:pPr>
              <w:jc w:val="center"/>
              <w:rPr>
                <w:sz w:val="18"/>
                <w:szCs w:val="18"/>
              </w:rPr>
            </w:pPr>
            <w:r>
              <w:rPr>
                <w:sz w:val="18"/>
                <w:szCs w:val="18"/>
              </w:rPr>
              <w:t>0x1d</w:t>
            </w:r>
          </w:p>
        </w:tc>
        <w:tc>
          <w:tcPr>
            <w:tcW w:w="2305" w:type="dxa"/>
            <w:vAlign w:val="center"/>
          </w:tcPr>
          <w:p>
            <w:pPr>
              <w:jc w:val="center"/>
              <w:rPr>
                <w:sz w:val="18"/>
                <w:szCs w:val="18"/>
              </w:rPr>
            </w:pPr>
            <w:r>
              <w:rPr>
                <w:rFonts w:hint="eastAsia"/>
                <w:sz w:val="18"/>
                <w:szCs w:val="18"/>
              </w:rPr>
              <w:t>备用</w:t>
            </w:r>
          </w:p>
        </w:tc>
        <w:tc>
          <w:tcPr>
            <w:tcW w:w="1241" w:type="dxa"/>
            <w:vAlign w:val="center"/>
          </w:tcPr>
          <w:p>
            <w:pPr>
              <w:jc w:val="center"/>
              <w:rPr>
                <w:sz w:val="18"/>
                <w:szCs w:val="18"/>
              </w:rPr>
            </w:pPr>
          </w:p>
        </w:tc>
        <w:tc>
          <w:tcPr>
            <w:tcW w:w="1773" w:type="dxa"/>
            <w:vAlign w:val="center"/>
          </w:tcPr>
          <w:p>
            <w:pPr>
              <w:jc w:val="center"/>
              <w:rPr>
                <w:sz w:val="18"/>
                <w:szCs w:val="18"/>
              </w:rPr>
            </w:pPr>
          </w:p>
        </w:tc>
        <w:tc>
          <w:tcPr>
            <w:tcW w:w="264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8</w:t>
            </w:r>
          </w:p>
        </w:tc>
        <w:tc>
          <w:tcPr>
            <w:tcW w:w="886" w:type="dxa"/>
            <w:vAlign w:val="center"/>
          </w:tcPr>
          <w:p>
            <w:pPr>
              <w:jc w:val="center"/>
              <w:rPr>
                <w:sz w:val="18"/>
                <w:szCs w:val="18"/>
              </w:rPr>
            </w:pPr>
            <w:r>
              <w:rPr>
                <w:sz w:val="18"/>
                <w:szCs w:val="18"/>
              </w:rPr>
              <w:t>0x1e</w:t>
            </w:r>
          </w:p>
        </w:tc>
        <w:tc>
          <w:tcPr>
            <w:tcW w:w="2305" w:type="dxa"/>
            <w:vAlign w:val="center"/>
          </w:tcPr>
          <w:p>
            <w:pPr>
              <w:jc w:val="center"/>
              <w:rPr>
                <w:sz w:val="18"/>
                <w:szCs w:val="18"/>
              </w:rPr>
            </w:pPr>
            <w:r>
              <w:rPr>
                <w:rFonts w:hint="eastAsia"/>
                <w:sz w:val="18"/>
                <w:szCs w:val="18"/>
              </w:rPr>
              <w:t>湿度下限</w:t>
            </w:r>
          </w:p>
        </w:tc>
        <w:tc>
          <w:tcPr>
            <w:tcW w:w="1241" w:type="dxa"/>
            <w:vAlign w:val="center"/>
          </w:tcPr>
          <w:p>
            <w:pPr>
              <w:jc w:val="center"/>
              <w:rPr>
                <w:sz w:val="18"/>
                <w:szCs w:val="18"/>
              </w:rPr>
            </w:pPr>
            <w:r>
              <w:rPr>
                <w:rFonts w:hint="eastAsia"/>
                <w:sz w:val="18"/>
                <w:szCs w:val="18"/>
              </w:rPr>
              <w:t>读写</w:t>
            </w:r>
          </w:p>
        </w:tc>
        <w:tc>
          <w:tcPr>
            <w:tcW w:w="1773" w:type="dxa"/>
            <w:vAlign w:val="center"/>
          </w:tcPr>
          <w:p>
            <w:pPr>
              <w:jc w:val="center"/>
              <w:rPr>
                <w:sz w:val="18"/>
                <w:szCs w:val="18"/>
              </w:rPr>
            </w:pPr>
            <w:r>
              <w:rPr>
                <w:sz w:val="18"/>
                <w:szCs w:val="18"/>
              </w:rPr>
              <w:t>0~100</w:t>
            </w:r>
          </w:p>
        </w:tc>
        <w:tc>
          <w:tcPr>
            <w:tcW w:w="2644" w:type="dxa"/>
            <w:vAlign w:val="center"/>
          </w:tcPr>
          <w:p>
            <w:pPr>
              <w:rPr>
                <w:sz w:val="18"/>
                <w:szCs w:val="18"/>
              </w:rPr>
            </w:pPr>
            <w:r>
              <w:rPr>
                <w:rFonts w:hint="eastAsia"/>
                <w:sz w:val="18"/>
                <w:szCs w:val="18"/>
              </w:rPr>
              <w:t>相对湿度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9</w:t>
            </w:r>
          </w:p>
        </w:tc>
        <w:tc>
          <w:tcPr>
            <w:tcW w:w="886" w:type="dxa"/>
            <w:vAlign w:val="center"/>
          </w:tcPr>
          <w:p>
            <w:pPr>
              <w:jc w:val="center"/>
              <w:rPr>
                <w:sz w:val="18"/>
                <w:szCs w:val="18"/>
              </w:rPr>
            </w:pPr>
            <w:r>
              <w:rPr>
                <w:sz w:val="18"/>
                <w:szCs w:val="18"/>
              </w:rPr>
              <w:t>0x1f</w:t>
            </w:r>
          </w:p>
        </w:tc>
        <w:tc>
          <w:tcPr>
            <w:tcW w:w="2305" w:type="dxa"/>
            <w:vAlign w:val="center"/>
          </w:tcPr>
          <w:p>
            <w:pPr>
              <w:jc w:val="center"/>
              <w:rPr>
                <w:sz w:val="18"/>
                <w:szCs w:val="18"/>
              </w:rPr>
            </w:pPr>
            <w:r>
              <w:rPr>
                <w:rFonts w:hint="eastAsia"/>
                <w:sz w:val="18"/>
                <w:szCs w:val="18"/>
              </w:rPr>
              <w:t>备用</w:t>
            </w:r>
          </w:p>
        </w:tc>
        <w:tc>
          <w:tcPr>
            <w:tcW w:w="1241" w:type="dxa"/>
            <w:vAlign w:val="center"/>
          </w:tcPr>
          <w:p>
            <w:pPr>
              <w:jc w:val="center"/>
              <w:rPr>
                <w:sz w:val="18"/>
                <w:szCs w:val="18"/>
              </w:rPr>
            </w:pPr>
          </w:p>
        </w:tc>
        <w:tc>
          <w:tcPr>
            <w:tcW w:w="1773" w:type="dxa"/>
            <w:vAlign w:val="center"/>
          </w:tcPr>
          <w:p>
            <w:pPr>
              <w:jc w:val="center"/>
              <w:rPr>
                <w:sz w:val="18"/>
                <w:szCs w:val="18"/>
              </w:rPr>
            </w:pPr>
          </w:p>
        </w:tc>
        <w:tc>
          <w:tcPr>
            <w:tcW w:w="264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10</w:t>
            </w:r>
          </w:p>
        </w:tc>
        <w:tc>
          <w:tcPr>
            <w:tcW w:w="886" w:type="dxa"/>
            <w:vAlign w:val="center"/>
          </w:tcPr>
          <w:p>
            <w:pPr>
              <w:jc w:val="center"/>
              <w:rPr>
                <w:sz w:val="18"/>
                <w:szCs w:val="18"/>
              </w:rPr>
            </w:pPr>
            <w:r>
              <w:rPr>
                <w:sz w:val="18"/>
                <w:szCs w:val="18"/>
              </w:rPr>
              <w:t>0x20</w:t>
            </w:r>
          </w:p>
        </w:tc>
        <w:tc>
          <w:tcPr>
            <w:tcW w:w="2305" w:type="dxa"/>
            <w:vAlign w:val="center"/>
          </w:tcPr>
          <w:p>
            <w:pPr>
              <w:jc w:val="center"/>
              <w:rPr>
                <w:sz w:val="18"/>
                <w:szCs w:val="18"/>
              </w:rPr>
            </w:pPr>
            <w:r>
              <w:rPr>
                <w:rFonts w:hint="eastAsia"/>
                <w:sz w:val="18"/>
                <w:szCs w:val="18"/>
              </w:rPr>
              <w:t>湿度上限</w:t>
            </w:r>
          </w:p>
        </w:tc>
        <w:tc>
          <w:tcPr>
            <w:tcW w:w="1241" w:type="dxa"/>
            <w:vAlign w:val="center"/>
          </w:tcPr>
          <w:p>
            <w:pPr>
              <w:jc w:val="center"/>
              <w:rPr>
                <w:sz w:val="18"/>
                <w:szCs w:val="18"/>
              </w:rPr>
            </w:pPr>
            <w:r>
              <w:rPr>
                <w:rFonts w:hint="eastAsia"/>
                <w:sz w:val="18"/>
                <w:szCs w:val="18"/>
              </w:rPr>
              <w:t>读写</w:t>
            </w:r>
          </w:p>
        </w:tc>
        <w:tc>
          <w:tcPr>
            <w:tcW w:w="1773" w:type="dxa"/>
            <w:vAlign w:val="center"/>
          </w:tcPr>
          <w:p>
            <w:pPr>
              <w:jc w:val="center"/>
              <w:rPr>
                <w:sz w:val="18"/>
                <w:szCs w:val="18"/>
              </w:rPr>
            </w:pPr>
            <w:r>
              <w:rPr>
                <w:sz w:val="18"/>
                <w:szCs w:val="18"/>
              </w:rPr>
              <w:t>0~100</w:t>
            </w:r>
          </w:p>
        </w:tc>
        <w:tc>
          <w:tcPr>
            <w:tcW w:w="2644" w:type="dxa"/>
            <w:vAlign w:val="center"/>
          </w:tcPr>
          <w:p>
            <w:pPr>
              <w:rPr>
                <w:sz w:val="18"/>
                <w:szCs w:val="18"/>
              </w:rPr>
            </w:pPr>
            <w:r>
              <w:rPr>
                <w:rFonts w:hint="eastAsia"/>
                <w:sz w:val="18"/>
                <w:szCs w:val="18"/>
              </w:rPr>
              <w:t>相对湿度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11</w:t>
            </w:r>
          </w:p>
        </w:tc>
        <w:tc>
          <w:tcPr>
            <w:tcW w:w="886" w:type="dxa"/>
            <w:vAlign w:val="center"/>
          </w:tcPr>
          <w:p>
            <w:pPr>
              <w:jc w:val="center"/>
              <w:rPr>
                <w:sz w:val="18"/>
                <w:szCs w:val="18"/>
              </w:rPr>
            </w:pPr>
            <w:r>
              <w:rPr>
                <w:sz w:val="18"/>
                <w:szCs w:val="18"/>
              </w:rPr>
              <w:t>0x39</w:t>
            </w:r>
          </w:p>
        </w:tc>
        <w:tc>
          <w:tcPr>
            <w:tcW w:w="2305" w:type="dxa"/>
            <w:vAlign w:val="center"/>
          </w:tcPr>
          <w:p>
            <w:pPr>
              <w:jc w:val="center"/>
              <w:rPr>
                <w:sz w:val="18"/>
                <w:szCs w:val="18"/>
              </w:rPr>
            </w:pPr>
            <w:r>
              <w:rPr>
                <w:rFonts w:hint="eastAsia"/>
                <w:sz w:val="18"/>
                <w:szCs w:val="18"/>
              </w:rPr>
              <w:t>第一路温度</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r>
              <w:rPr>
                <w:rFonts w:hint="eastAsia"/>
                <w:color w:val="C00000"/>
                <w:sz w:val="18"/>
                <w:szCs w:val="18"/>
                <w:lang w:val="en-US" w:eastAsia="zh-CN"/>
              </w:rPr>
              <w:t>0</w:t>
            </w:r>
            <w:r>
              <w:rPr>
                <w:sz w:val="18"/>
                <w:szCs w:val="18"/>
              </w:rPr>
              <w:t>~125</w:t>
            </w:r>
          </w:p>
        </w:tc>
        <w:tc>
          <w:tcPr>
            <w:tcW w:w="2644" w:type="dxa"/>
            <w:vAlign w:val="center"/>
          </w:tcPr>
          <w:p>
            <w:pPr>
              <w:rPr>
                <w:sz w:val="18"/>
                <w:szCs w:val="18"/>
              </w:rPr>
            </w:pPr>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12</w:t>
            </w:r>
          </w:p>
        </w:tc>
        <w:tc>
          <w:tcPr>
            <w:tcW w:w="886" w:type="dxa"/>
            <w:vAlign w:val="center"/>
          </w:tcPr>
          <w:p>
            <w:pPr>
              <w:jc w:val="center"/>
              <w:rPr>
                <w:sz w:val="18"/>
                <w:szCs w:val="18"/>
              </w:rPr>
            </w:pPr>
            <w:r>
              <w:rPr>
                <w:sz w:val="18"/>
                <w:szCs w:val="18"/>
              </w:rPr>
              <w:t>0x3a</w:t>
            </w:r>
          </w:p>
        </w:tc>
        <w:tc>
          <w:tcPr>
            <w:tcW w:w="2305" w:type="dxa"/>
            <w:vAlign w:val="center"/>
          </w:tcPr>
          <w:p>
            <w:pPr>
              <w:jc w:val="center"/>
              <w:rPr>
                <w:sz w:val="18"/>
                <w:szCs w:val="18"/>
              </w:rPr>
            </w:pPr>
            <w:r>
              <w:rPr>
                <w:rFonts w:hint="eastAsia"/>
                <w:sz w:val="18"/>
                <w:szCs w:val="18"/>
              </w:rPr>
              <w:t>第二路温度</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rFonts w:hint="default" w:eastAsia="宋体"/>
                <w:sz w:val="18"/>
                <w:szCs w:val="18"/>
                <w:lang w:val="en-US" w:eastAsia="zh-CN"/>
              </w:rPr>
            </w:pPr>
            <w:r>
              <w:rPr>
                <w:sz w:val="18"/>
                <w:szCs w:val="18"/>
              </w:rPr>
              <w:t>0~</w:t>
            </w:r>
            <w:r>
              <w:rPr>
                <w:rFonts w:hint="eastAsia"/>
                <w:color w:val="C00000"/>
                <w:sz w:val="18"/>
                <w:szCs w:val="18"/>
                <w:lang w:val="en-US" w:eastAsia="zh-CN"/>
              </w:rPr>
              <w:t>125</w:t>
            </w:r>
          </w:p>
        </w:tc>
        <w:tc>
          <w:tcPr>
            <w:tcW w:w="2644" w:type="dxa"/>
            <w:vAlign w:val="center"/>
          </w:tcPr>
          <w:p>
            <w:pPr>
              <w:rPr>
                <w:sz w:val="18"/>
                <w:szCs w:val="18"/>
              </w:rPr>
            </w:pPr>
            <w:r>
              <w:rPr>
                <w:rFonts w:hint="eastAsia"/>
                <w:color w:val="C0000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13</w:t>
            </w:r>
          </w:p>
        </w:tc>
        <w:tc>
          <w:tcPr>
            <w:tcW w:w="886" w:type="dxa"/>
            <w:vAlign w:val="center"/>
          </w:tcPr>
          <w:p>
            <w:pPr>
              <w:jc w:val="center"/>
              <w:rPr>
                <w:sz w:val="18"/>
                <w:szCs w:val="18"/>
              </w:rPr>
            </w:pPr>
            <w:r>
              <w:rPr>
                <w:sz w:val="18"/>
                <w:szCs w:val="18"/>
              </w:rPr>
              <w:t>0x3b</w:t>
            </w:r>
          </w:p>
        </w:tc>
        <w:tc>
          <w:tcPr>
            <w:tcW w:w="2305" w:type="dxa"/>
            <w:vAlign w:val="center"/>
          </w:tcPr>
          <w:p>
            <w:pPr>
              <w:jc w:val="center"/>
              <w:rPr>
                <w:sz w:val="18"/>
                <w:szCs w:val="18"/>
              </w:rPr>
            </w:pPr>
            <w:r>
              <w:rPr>
                <w:rFonts w:hint="eastAsia"/>
                <w:sz w:val="18"/>
                <w:szCs w:val="18"/>
              </w:rPr>
              <w:t>第一路湿度</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rFonts w:hint="default" w:eastAsia="宋体"/>
                <w:sz w:val="18"/>
                <w:szCs w:val="18"/>
                <w:lang w:val="en-US" w:eastAsia="zh-CN"/>
              </w:rPr>
            </w:pPr>
            <w:r>
              <w:rPr>
                <w:rFonts w:hint="eastAsia"/>
                <w:color w:val="C00000"/>
                <w:sz w:val="18"/>
                <w:szCs w:val="18"/>
                <w:lang w:val="en-US" w:eastAsia="zh-CN"/>
              </w:rPr>
              <w:t>0</w:t>
            </w:r>
            <w:r>
              <w:rPr>
                <w:color w:val="C00000"/>
                <w:sz w:val="18"/>
                <w:szCs w:val="18"/>
              </w:rPr>
              <w:t>~</w:t>
            </w:r>
            <w:r>
              <w:rPr>
                <w:rFonts w:hint="eastAsia"/>
                <w:color w:val="C00000"/>
                <w:sz w:val="18"/>
                <w:szCs w:val="18"/>
                <w:lang w:val="en-US" w:eastAsia="zh-CN"/>
              </w:rPr>
              <w:t>100</w:t>
            </w:r>
          </w:p>
        </w:tc>
        <w:tc>
          <w:tcPr>
            <w:tcW w:w="2644" w:type="dxa"/>
            <w:vAlign w:val="center"/>
          </w:tcPr>
          <w:p>
            <w:pPr>
              <w:rPr>
                <w:sz w:val="18"/>
                <w:szCs w:val="18"/>
              </w:rPr>
            </w:pPr>
            <w:r>
              <w:rPr>
                <w:rFonts w:hint="eastAsia"/>
                <w:color w:val="C00000"/>
                <w:sz w:val="18"/>
                <w:szCs w:val="18"/>
              </w:rPr>
              <w:t>单位</w:t>
            </w:r>
            <w:r>
              <w:rPr>
                <w:color w:val="C00000"/>
                <w:sz w:val="18"/>
                <w:szCs w:val="18"/>
              </w:rPr>
              <w:t>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14</w:t>
            </w:r>
          </w:p>
        </w:tc>
        <w:tc>
          <w:tcPr>
            <w:tcW w:w="886" w:type="dxa"/>
            <w:vAlign w:val="center"/>
          </w:tcPr>
          <w:p>
            <w:pPr>
              <w:jc w:val="center"/>
              <w:rPr>
                <w:sz w:val="18"/>
                <w:szCs w:val="18"/>
              </w:rPr>
            </w:pPr>
            <w:r>
              <w:rPr>
                <w:sz w:val="18"/>
                <w:szCs w:val="18"/>
              </w:rPr>
              <w:t>0x3c</w:t>
            </w:r>
          </w:p>
        </w:tc>
        <w:tc>
          <w:tcPr>
            <w:tcW w:w="2305" w:type="dxa"/>
            <w:vAlign w:val="center"/>
          </w:tcPr>
          <w:p>
            <w:pPr>
              <w:jc w:val="center"/>
              <w:rPr>
                <w:sz w:val="18"/>
                <w:szCs w:val="18"/>
              </w:rPr>
            </w:pPr>
            <w:r>
              <w:rPr>
                <w:rFonts w:hint="eastAsia"/>
                <w:sz w:val="18"/>
                <w:szCs w:val="18"/>
              </w:rPr>
              <w:t>第二路湿度</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r>
              <w:rPr>
                <w:sz w:val="18"/>
                <w:szCs w:val="18"/>
              </w:rPr>
              <w:t>0~100</w:t>
            </w:r>
          </w:p>
        </w:tc>
        <w:tc>
          <w:tcPr>
            <w:tcW w:w="2644" w:type="dxa"/>
            <w:vAlign w:val="center"/>
          </w:tcPr>
          <w:p>
            <w:pPr>
              <w:rPr>
                <w:sz w:val="18"/>
                <w:szCs w:val="18"/>
              </w:rPr>
            </w:pPr>
            <w:r>
              <w:rPr>
                <w:rFonts w:hint="eastAsia"/>
                <w:sz w:val="18"/>
                <w:szCs w:val="18"/>
              </w:rPr>
              <w:t>单位</w:t>
            </w:r>
            <w:r>
              <w:rPr>
                <w:sz w:val="18"/>
                <w:szCs w:val="18"/>
              </w:rPr>
              <w:t>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15</w:t>
            </w:r>
          </w:p>
        </w:tc>
        <w:tc>
          <w:tcPr>
            <w:tcW w:w="886" w:type="dxa"/>
            <w:vAlign w:val="center"/>
          </w:tcPr>
          <w:p>
            <w:pPr>
              <w:jc w:val="center"/>
              <w:rPr>
                <w:sz w:val="18"/>
                <w:szCs w:val="18"/>
              </w:rPr>
            </w:pPr>
            <w:r>
              <w:rPr>
                <w:sz w:val="18"/>
                <w:szCs w:val="18"/>
              </w:rPr>
              <w:t>0x3d</w:t>
            </w:r>
          </w:p>
        </w:tc>
        <w:tc>
          <w:tcPr>
            <w:tcW w:w="2305" w:type="dxa"/>
            <w:vAlign w:val="center"/>
          </w:tcPr>
          <w:p>
            <w:pPr>
              <w:jc w:val="center"/>
              <w:rPr>
                <w:sz w:val="18"/>
                <w:szCs w:val="18"/>
              </w:rPr>
            </w:pPr>
            <w:r>
              <w:rPr>
                <w:rFonts w:hint="eastAsia"/>
                <w:sz w:val="18"/>
                <w:szCs w:val="18"/>
              </w:rPr>
              <w:t>合闸电压</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r>
              <w:rPr>
                <w:sz w:val="18"/>
                <w:szCs w:val="18"/>
              </w:rPr>
              <w:t>0~500</w:t>
            </w:r>
          </w:p>
        </w:tc>
        <w:tc>
          <w:tcPr>
            <w:tcW w:w="2644" w:type="dxa"/>
            <w:vAlign w:val="center"/>
          </w:tcPr>
          <w:p>
            <w:pPr>
              <w:rPr>
                <w:sz w:val="18"/>
                <w:szCs w:val="18"/>
              </w:rPr>
            </w:pPr>
            <w:r>
              <w:rPr>
                <w:rFonts w:hint="eastAsia"/>
                <w:sz w:val="18"/>
                <w:szCs w:val="18"/>
              </w:rPr>
              <w:t>单位</w:t>
            </w:r>
            <w:r>
              <w:rPr>
                <w:sz w:val="18"/>
                <w:szCs w:val="1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16</w:t>
            </w:r>
          </w:p>
        </w:tc>
        <w:tc>
          <w:tcPr>
            <w:tcW w:w="886" w:type="dxa"/>
            <w:vAlign w:val="center"/>
          </w:tcPr>
          <w:p>
            <w:pPr>
              <w:jc w:val="center"/>
              <w:rPr>
                <w:sz w:val="18"/>
                <w:szCs w:val="18"/>
              </w:rPr>
            </w:pPr>
            <w:r>
              <w:rPr>
                <w:sz w:val="18"/>
                <w:szCs w:val="18"/>
              </w:rPr>
              <w:t>0x3e</w:t>
            </w:r>
          </w:p>
        </w:tc>
        <w:tc>
          <w:tcPr>
            <w:tcW w:w="2305" w:type="dxa"/>
            <w:vAlign w:val="center"/>
          </w:tcPr>
          <w:p>
            <w:pPr>
              <w:jc w:val="center"/>
              <w:rPr>
                <w:sz w:val="18"/>
                <w:szCs w:val="18"/>
              </w:rPr>
            </w:pPr>
            <w:r>
              <w:rPr>
                <w:rFonts w:hint="eastAsia"/>
                <w:sz w:val="18"/>
                <w:szCs w:val="18"/>
              </w:rPr>
              <w:t>分闸电压</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r>
              <w:rPr>
                <w:sz w:val="18"/>
                <w:szCs w:val="18"/>
              </w:rPr>
              <w:t>0~500</w:t>
            </w:r>
          </w:p>
        </w:tc>
        <w:tc>
          <w:tcPr>
            <w:tcW w:w="2644" w:type="dxa"/>
            <w:vAlign w:val="center"/>
          </w:tcPr>
          <w:p>
            <w:pPr>
              <w:rPr>
                <w:sz w:val="18"/>
                <w:szCs w:val="18"/>
              </w:rPr>
            </w:pPr>
            <w:r>
              <w:rPr>
                <w:rFonts w:hint="eastAsia"/>
                <w:sz w:val="18"/>
                <w:szCs w:val="18"/>
              </w:rPr>
              <w:t>单位</w:t>
            </w:r>
            <w:r>
              <w:rPr>
                <w:sz w:val="18"/>
                <w:szCs w:val="1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17</w:t>
            </w:r>
          </w:p>
        </w:tc>
        <w:tc>
          <w:tcPr>
            <w:tcW w:w="886" w:type="dxa"/>
            <w:vAlign w:val="center"/>
          </w:tcPr>
          <w:p>
            <w:pPr>
              <w:jc w:val="center"/>
              <w:rPr>
                <w:sz w:val="18"/>
                <w:szCs w:val="18"/>
              </w:rPr>
            </w:pPr>
            <w:r>
              <w:rPr>
                <w:sz w:val="18"/>
                <w:szCs w:val="18"/>
              </w:rPr>
              <w:t>0x3f</w:t>
            </w:r>
          </w:p>
        </w:tc>
        <w:tc>
          <w:tcPr>
            <w:tcW w:w="2305" w:type="dxa"/>
            <w:vAlign w:val="center"/>
          </w:tcPr>
          <w:p>
            <w:pPr>
              <w:jc w:val="center"/>
              <w:rPr>
                <w:sz w:val="18"/>
                <w:szCs w:val="18"/>
              </w:rPr>
            </w:pPr>
            <w:r>
              <w:rPr>
                <w:rFonts w:hint="eastAsia"/>
                <w:sz w:val="18"/>
                <w:szCs w:val="18"/>
              </w:rPr>
              <w:t>状态</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p>
        </w:tc>
        <w:tc>
          <w:tcPr>
            <w:tcW w:w="2644" w:type="dxa"/>
            <w:vAlign w:val="center"/>
          </w:tcPr>
          <w:p>
            <w:pPr>
              <w:rPr>
                <w:sz w:val="18"/>
                <w:szCs w:val="18"/>
              </w:rPr>
            </w:pPr>
            <w:r>
              <w:rPr>
                <w:sz w:val="18"/>
                <w:szCs w:val="18"/>
              </w:rPr>
              <w:t>0x0000~0xffff</w:t>
            </w:r>
            <w:r>
              <w:rPr>
                <w:sz w:val="18"/>
                <w:szCs w:val="18"/>
              </w:rPr>
              <w:tab/>
            </w:r>
            <w:r>
              <w:rPr>
                <w:sz w:val="18"/>
                <w:szCs w:val="18"/>
              </w:rPr>
              <w:t xml:space="preserve"> </w:t>
            </w:r>
            <w:r>
              <w:rPr>
                <w:rFonts w:hint="eastAsia"/>
                <w:sz w:val="18"/>
                <w:szCs w:val="18"/>
              </w:rPr>
              <w:t>见附表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jc w:val="center"/>
              <w:rPr>
                <w:sz w:val="18"/>
                <w:szCs w:val="18"/>
              </w:rPr>
            </w:pPr>
            <w:r>
              <w:rPr>
                <w:sz w:val="18"/>
                <w:szCs w:val="18"/>
              </w:rPr>
              <w:t>18</w:t>
            </w:r>
          </w:p>
        </w:tc>
        <w:tc>
          <w:tcPr>
            <w:tcW w:w="886" w:type="dxa"/>
            <w:vAlign w:val="center"/>
          </w:tcPr>
          <w:p>
            <w:pPr>
              <w:jc w:val="center"/>
              <w:rPr>
                <w:sz w:val="18"/>
                <w:szCs w:val="18"/>
              </w:rPr>
            </w:pPr>
            <w:r>
              <w:rPr>
                <w:sz w:val="18"/>
                <w:szCs w:val="18"/>
              </w:rPr>
              <w:t>0x40</w:t>
            </w:r>
          </w:p>
        </w:tc>
        <w:tc>
          <w:tcPr>
            <w:tcW w:w="2305" w:type="dxa"/>
            <w:vAlign w:val="center"/>
          </w:tcPr>
          <w:p>
            <w:pPr>
              <w:jc w:val="center"/>
              <w:rPr>
                <w:sz w:val="18"/>
                <w:szCs w:val="18"/>
              </w:rPr>
            </w:pPr>
            <w:r>
              <w:rPr>
                <w:rFonts w:hint="eastAsia"/>
                <w:sz w:val="18"/>
                <w:szCs w:val="18"/>
              </w:rPr>
              <w:t>触头</w:t>
            </w:r>
            <w:r>
              <w:rPr>
                <w:sz w:val="18"/>
                <w:szCs w:val="18"/>
              </w:rPr>
              <w:t>A1</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19</w:t>
            </w:r>
          </w:p>
        </w:tc>
        <w:tc>
          <w:tcPr>
            <w:tcW w:w="886" w:type="dxa"/>
            <w:vAlign w:val="center"/>
          </w:tcPr>
          <w:p>
            <w:pPr>
              <w:jc w:val="center"/>
              <w:rPr>
                <w:sz w:val="18"/>
                <w:szCs w:val="18"/>
              </w:rPr>
            </w:pPr>
            <w:r>
              <w:rPr>
                <w:sz w:val="18"/>
                <w:szCs w:val="18"/>
              </w:rPr>
              <w:t>0x41</w:t>
            </w:r>
          </w:p>
        </w:tc>
        <w:tc>
          <w:tcPr>
            <w:tcW w:w="2305" w:type="dxa"/>
            <w:vAlign w:val="center"/>
          </w:tcPr>
          <w:p>
            <w:pPr>
              <w:jc w:val="center"/>
              <w:rPr>
                <w:sz w:val="18"/>
                <w:szCs w:val="18"/>
              </w:rPr>
            </w:pPr>
            <w:r>
              <w:rPr>
                <w:rFonts w:hint="eastAsia"/>
                <w:sz w:val="18"/>
                <w:szCs w:val="18"/>
              </w:rPr>
              <w:t>触头</w:t>
            </w:r>
            <w:r>
              <w:rPr>
                <w:sz w:val="18"/>
                <w:szCs w:val="18"/>
              </w:rPr>
              <w:t>B1</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20</w:t>
            </w:r>
          </w:p>
        </w:tc>
        <w:tc>
          <w:tcPr>
            <w:tcW w:w="886" w:type="dxa"/>
            <w:vAlign w:val="center"/>
          </w:tcPr>
          <w:p>
            <w:pPr>
              <w:jc w:val="center"/>
              <w:rPr>
                <w:sz w:val="18"/>
                <w:szCs w:val="18"/>
              </w:rPr>
            </w:pPr>
            <w:r>
              <w:rPr>
                <w:sz w:val="18"/>
                <w:szCs w:val="18"/>
              </w:rPr>
              <w:t>0x42</w:t>
            </w:r>
          </w:p>
        </w:tc>
        <w:tc>
          <w:tcPr>
            <w:tcW w:w="2305" w:type="dxa"/>
            <w:vAlign w:val="center"/>
          </w:tcPr>
          <w:p>
            <w:pPr>
              <w:jc w:val="center"/>
              <w:rPr>
                <w:sz w:val="18"/>
                <w:szCs w:val="18"/>
              </w:rPr>
            </w:pPr>
            <w:r>
              <w:rPr>
                <w:rFonts w:hint="eastAsia"/>
                <w:sz w:val="18"/>
                <w:szCs w:val="18"/>
              </w:rPr>
              <w:t>触头</w:t>
            </w:r>
            <w:r>
              <w:rPr>
                <w:sz w:val="18"/>
                <w:szCs w:val="18"/>
              </w:rPr>
              <w:t>C1</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tcPr>
          <w:p>
            <w:pPr>
              <w:jc w:val="cente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21</w:t>
            </w:r>
          </w:p>
        </w:tc>
        <w:tc>
          <w:tcPr>
            <w:tcW w:w="886" w:type="dxa"/>
            <w:vAlign w:val="center"/>
          </w:tcPr>
          <w:p>
            <w:pPr>
              <w:jc w:val="center"/>
              <w:rPr>
                <w:sz w:val="18"/>
                <w:szCs w:val="18"/>
              </w:rPr>
            </w:pPr>
            <w:r>
              <w:rPr>
                <w:sz w:val="18"/>
                <w:szCs w:val="18"/>
              </w:rPr>
              <w:t>0x43</w:t>
            </w:r>
          </w:p>
        </w:tc>
        <w:tc>
          <w:tcPr>
            <w:tcW w:w="2305" w:type="dxa"/>
            <w:vAlign w:val="center"/>
          </w:tcPr>
          <w:p>
            <w:pPr>
              <w:jc w:val="center"/>
              <w:rPr>
                <w:sz w:val="18"/>
                <w:szCs w:val="18"/>
              </w:rPr>
            </w:pPr>
            <w:r>
              <w:rPr>
                <w:rFonts w:hint="eastAsia"/>
                <w:sz w:val="18"/>
                <w:szCs w:val="18"/>
              </w:rPr>
              <w:t>触头</w:t>
            </w:r>
            <w:r>
              <w:rPr>
                <w:sz w:val="18"/>
                <w:szCs w:val="18"/>
              </w:rPr>
              <w:t>A2</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tcPr>
          <w:p>
            <w:pPr>
              <w:jc w:val="cente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22</w:t>
            </w:r>
          </w:p>
        </w:tc>
        <w:tc>
          <w:tcPr>
            <w:tcW w:w="886" w:type="dxa"/>
            <w:vAlign w:val="center"/>
          </w:tcPr>
          <w:p>
            <w:pPr>
              <w:jc w:val="center"/>
              <w:rPr>
                <w:sz w:val="18"/>
                <w:szCs w:val="18"/>
              </w:rPr>
            </w:pPr>
            <w:r>
              <w:rPr>
                <w:sz w:val="18"/>
                <w:szCs w:val="18"/>
              </w:rPr>
              <w:t>0x44</w:t>
            </w:r>
          </w:p>
        </w:tc>
        <w:tc>
          <w:tcPr>
            <w:tcW w:w="2305" w:type="dxa"/>
            <w:vAlign w:val="center"/>
          </w:tcPr>
          <w:p>
            <w:pPr>
              <w:jc w:val="center"/>
              <w:rPr>
                <w:sz w:val="18"/>
                <w:szCs w:val="18"/>
              </w:rPr>
            </w:pPr>
            <w:r>
              <w:rPr>
                <w:rFonts w:hint="eastAsia"/>
                <w:sz w:val="18"/>
                <w:szCs w:val="18"/>
              </w:rPr>
              <w:t>触头</w:t>
            </w:r>
            <w:r>
              <w:rPr>
                <w:sz w:val="18"/>
                <w:szCs w:val="18"/>
              </w:rPr>
              <w:t>B2</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tcPr>
          <w:p>
            <w:pPr>
              <w:jc w:val="cente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23</w:t>
            </w:r>
          </w:p>
        </w:tc>
        <w:tc>
          <w:tcPr>
            <w:tcW w:w="886" w:type="dxa"/>
            <w:vAlign w:val="center"/>
          </w:tcPr>
          <w:p>
            <w:pPr>
              <w:jc w:val="center"/>
              <w:rPr>
                <w:sz w:val="18"/>
                <w:szCs w:val="18"/>
              </w:rPr>
            </w:pPr>
            <w:r>
              <w:rPr>
                <w:sz w:val="18"/>
                <w:szCs w:val="18"/>
              </w:rPr>
              <w:t>0x45</w:t>
            </w:r>
          </w:p>
        </w:tc>
        <w:tc>
          <w:tcPr>
            <w:tcW w:w="2305" w:type="dxa"/>
            <w:vAlign w:val="center"/>
          </w:tcPr>
          <w:p>
            <w:pPr>
              <w:jc w:val="center"/>
              <w:rPr>
                <w:sz w:val="18"/>
                <w:szCs w:val="18"/>
              </w:rPr>
            </w:pPr>
            <w:r>
              <w:rPr>
                <w:rFonts w:hint="eastAsia"/>
                <w:sz w:val="18"/>
                <w:szCs w:val="18"/>
              </w:rPr>
              <w:t>触头</w:t>
            </w:r>
            <w:r>
              <w:rPr>
                <w:sz w:val="18"/>
                <w:szCs w:val="18"/>
              </w:rPr>
              <w:t>C2</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tcPr>
          <w:p>
            <w:pPr>
              <w:jc w:val="cente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24</w:t>
            </w:r>
          </w:p>
        </w:tc>
        <w:tc>
          <w:tcPr>
            <w:tcW w:w="886" w:type="dxa"/>
            <w:vAlign w:val="center"/>
          </w:tcPr>
          <w:p>
            <w:pPr>
              <w:jc w:val="center"/>
              <w:rPr>
                <w:sz w:val="18"/>
                <w:szCs w:val="18"/>
              </w:rPr>
            </w:pPr>
            <w:r>
              <w:rPr>
                <w:sz w:val="18"/>
                <w:szCs w:val="18"/>
              </w:rPr>
              <w:t>0x46</w:t>
            </w:r>
          </w:p>
        </w:tc>
        <w:tc>
          <w:tcPr>
            <w:tcW w:w="2305" w:type="dxa"/>
            <w:vAlign w:val="center"/>
          </w:tcPr>
          <w:p>
            <w:pPr>
              <w:jc w:val="center"/>
              <w:rPr>
                <w:sz w:val="18"/>
                <w:szCs w:val="18"/>
              </w:rPr>
            </w:pPr>
            <w:r>
              <w:rPr>
                <w:rFonts w:hint="eastAsia"/>
                <w:sz w:val="18"/>
                <w:szCs w:val="18"/>
              </w:rPr>
              <w:t>触头</w:t>
            </w:r>
            <w:r>
              <w:rPr>
                <w:sz w:val="18"/>
                <w:szCs w:val="18"/>
              </w:rPr>
              <w:t>A3</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tcPr>
          <w:p>
            <w:pPr>
              <w:jc w:val="cente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25</w:t>
            </w:r>
          </w:p>
        </w:tc>
        <w:tc>
          <w:tcPr>
            <w:tcW w:w="886" w:type="dxa"/>
            <w:vAlign w:val="center"/>
          </w:tcPr>
          <w:p>
            <w:pPr>
              <w:jc w:val="center"/>
              <w:rPr>
                <w:sz w:val="18"/>
                <w:szCs w:val="18"/>
              </w:rPr>
            </w:pPr>
            <w:r>
              <w:rPr>
                <w:sz w:val="18"/>
                <w:szCs w:val="18"/>
              </w:rPr>
              <w:t>0x47</w:t>
            </w:r>
          </w:p>
        </w:tc>
        <w:tc>
          <w:tcPr>
            <w:tcW w:w="2305" w:type="dxa"/>
            <w:vAlign w:val="center"/>
          </w:tcPr>
          <w:p>
            <w:pPr>
              <w:jc w:val="center"/>
              <w:rPr>
                <w:sz w:val="18"/>
                <w:szCs w:val="18"/>
              </w:rPr>
            </w:pPr>
            <w:r>
              <w:rPr>
                <w:rFonts w:hint="eastAsia"/>
                <w:sz w:val="18"/>
                <w:szCs w:val="18"/>
              </w:rPr>
              <w:t>触头</w:t>
            </w:r>
            <w:r>
              <w:rPr>
                <w:sz w:val="18"/>
                <w:szCs w:val="18"/>
              </w:rPr>
              <w:t>B3</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tcPr>
          <w:p>
            <w:pPr>
              <w:jc w:val="center"/>
            </w:pPr>
            <w:r>
              <w:rPr>
                <w:sz w:val="18"/>
                <w:szCs w:val="18"/>
              </w:rPr>
              <w:t>0~125</w:t>
            </w:r>
          </w:p>
        </w:tc>
        <w:tc>
          <w:tcPr>
            <w:tcW w:w="2644" w:type="dxa"/>
          </w:tcPr>
          <w:p>
            <w:r>
              <w:rPr>
                <w:rFonts w:hint="eastAsia"/>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09" w:type="dxa"/>
            <w:vAlign w:val="center"/>
          </w:tcPr>
          <w:p>
            <w:pPr>
              <w:jc w:val="center"/>
              <w:rPr>
                <w:sz w:val="18"/>
                <w:szCs w:val="18"/>
              </w:rPr>
            </w:pPr>
            <w:r>
              <w:rPr>
                <w:sz w:val="18"/>
                <w:szCs w:val="18"/>
              </w:rPr>
              <w:t>26</w:t>
            </w:r>
          </w:p>
        </w:tc>
        <w:tc>
          <w:tcPr>
            <w:tcW w:w="886" w:type="dxa"/>
            <w:vAlign w:val="center"/>
          </w:tcPr>
          <w:p>
            <w:pPr>
              <w:jc w:val="center"/>
              <w:rPr>
                <w:sz w:val="18"/>
                <w:szCs w:val="18"/>
              </w:rPr>
            </w:pPr>
            <w:r>
              <w:rPr>
                <w:sz w:val="18"/>
                <w:szCs w:val="18"/>
              </w:rPr>
              <w:t>0x48</w:t>
            </w:r>
          </w:p>
        </w:tc>
        <w:tc>
          <w:tcPr>
            <w:tcW w:w="2305" w:type="dxa"/>
            <w:vAlign w:val="center"/>
          </w:tcPr>
          <w:p>
            <w:pPr>
              <w:jc w:val="center"/>
              <w:rPr>
                <w:sz w:val="18"/>
                <w:szCs w:val="18"/>
              </w:rPr>
            </w:pPr>
            <w:r>
              <w:rPr>
                <w:rFonts w:hint="eastAsia"/>
                <w:sz w:val="18"/>
                <w:szCs w:val="18"/>
              </w:rPr>
              <w:t>触头</w:t>
            </w:r>
            <w:r>
              <w:rPr>
                <w:sz w:val="18"/>
                <w:szCs w:val="18"/>
              </w:rPr>
              <w:t>C3</w:t>
            </w:r>
            <w:r>
              <w:rPr>
                <w:rFonts w:hint="eastAsia"/>
                <w:sz w:val="18"/>
                <w:szCs w:val="18"/>
              </w:rPr>
              <w:t>温度</w:t>
            </w:r>
          </w:p>
        </w:tc>
        <w:tc>
          <w:tcPr>
            <w:tcW w:w="1241" w:type="dxa"/>
            <w:vAlign w:val="center"/>
          </w:tcPr>
          <w:p>
            <w:pPr>
              <w:jc w:val="center"/>
              <w:rPr>
                <w:sz w:val="18"/>
                <w:szCs w:val="18"/>
              </w:rPr>
            </w:pPr>
            <w:r>
              <w:rPr>
                <w:rFonts w:hint="eastAsia"/>
                <w:sz w:val="18"/>
                <w:szCs w:val="18"/>
              </w:rPr>
              <w:t>只读</w:t>
            </w:r>
          </w:p>
        </w:tc>
        <w:tc>
          <w:tcPr>
            <w:tcW w:w="1773" w:type="dxa"/>
            <w:vAlign w:val="center"/>
          </w:tcPr>
          <w:p>
            <w:pPr>
              <w:jc w:val="center"/>
              <w:rPr>
                <w:sz w:val="18"/>
                <w:szCs w:val="18"/>
              </w:rPr>
            </w:pPr>
            <w:r>
              <w:rPr>
                <w:sz w:val="18"/>
                <w:szCs w:val="18"/>
              </w:rPr>
              <w:t>0~125</w:t>
            </w:r>
          </w:p>
        </w:tc>
        <w:tc>
          <w:tcPr>
            <w:tcW w:w="2644" w:type="dxa"/>
          </w:tcPr>
          <w:p>
            <w:r>
              <w:rPr>
                <w:rFonts w:hint="eastAsia"/>
                <w:sz w:val="18"/>
                <w:szCs w:val="18"/>
              </w:rPr>
              <w:t>单位℃</w:t>
            </w:r>
          </w:p>
        </w:tc>
      </w:tr>
    </w:tbl>
    <w:p>
      <w:pPr>
        <w:rPr>
          <w:b/>
          <w:sz w:val="28"/>
          <w:szCs w:val="28"/>
        </w:rPr>
      </w:pPr>
    </w:p>
    <w:p>
      <w:pPr>
        <w:rPr>
          <w:b/>
          <w:sz w:val="28"/>
          <w:szCs w:val="28"/>
        </w:rPr>
      </w:pPr>
    </w:p>
    <w:p>
      <w:pPr>
        <w:rPr>
          <w:b/>
          <w:sz w:val="18"/>
          <w:szCs w:val="18"/>
        </w:rPr>
      </w:pPr>
      <w:r>
        <w:rPr>
          <w:rFonts w:hint="eastAsia"/>
          <w:b/>
          <w:sz w:val="18"/>
          <w:szCs w:val="18"/>
        </w:rPr>
        <w:t>附表</w:t>
      </w:r>
    </w:p>
    <w:tbl>
      <w:tblPr>
        <w:tblStyle w:val="12"/>
        <w:tblW w:w="9555"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179"/>
        <w:gridCol w:w="1179"/>
        <w:gridCol w:w="1179"/>
        <w:gridCol w:w="1415"/>
        <w:gridCol w:w="1415"/>
        <w:gridCol w:w="1262"/>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rPr>
                <w:sz w:val="18"/>
                <w:szCs w:val="18"/>
              </w:rPr>
            </w:pPr>
            <w:r>
              <w:rPr>
                <w:sz w:val="18"/>
                <w:szCs w:val="18"/>
              </w:rPr>
              <w:t>Bit15</w:t>
            </w:r>
          </w:p>
        </w:tc>
        <w:tc>
          <w:tcPr>
            <w:tcW w:w="1179" w:type="dxa"/>
            <w:vAlign w:val="center"/>
          </w:tcPr>
          <w:p>
            <w:pPr>
              <w:rPr>
                <w:sz w:val="18"/>
                <w:szCs w:val="18"/>
              </w:rPr>
            </w:pPr>
            <w:r>
              <w:rPr>
                <w:sz w:val="18"/>
                <w:szCs w:val="18"/>
              </w:rPr>
              <w:t>Bit14</w:t>
            </w:r>
          </w:p>
        </w:tc>
        <w:tc>
          <w:tcPr>
            <w:tcW w:w="1179" w:type="dxa"/>
            <w:vAlign w:val="center"/>
          </w:tcPr>
          <w:p>
            <w:pPr>
              <w:rPr>
                <w:sz w:val="18"/>
                <w:szCs w:val="18"/>
              </w:rPr>
            </w:pPr>
            <w:r>
              <w:rPr>
                <w:sz w:val="18"/>
                <w:szCs w:val="18"/>
              </w:rPr>
              <w:t>Bit13</w:t>
            </w:r>
          </w:p>
        </w:tc>
        <w:tc>
          <w:tcPr>
            <w:tcW w:w="1179" w:type="dxa"/>
            <w:vAlign w:val="center"/>
          </w:tcPr>
          <w:p>
            <w:pPr>
              <w:rPr>
                <w:sz w:val="18"/>
                <w:szCs w:val="18"/>
              </w:rPr>
            </w:pPr>
            <w:r>
              <w:rPr>
                <w:sz w:val="18"/>
                <w:szCs w:val="18"/>
              </w:rPr>
              <w:t>Bit12</w:t>
            </w:r>
          </w:p>
        </w:tc>
        <w:tc>
          <w:tcPr>
            <w:tcW w:w="1415" w:type="dxa"/>
            <w:vAlign w:val="center"/>
          </w:tcPr>
          <w:p>
            <w:pPr>
              <w:rPr>
                <w:sz w:val="18"/>
                <w:szCs w:val="18"/>
              </w:rPr>
            </w:pPr>
            <w:r>
              <w:rPr>
                <w:sz w:val="18"/>
                <w:szCs w:val="18"/>
              </w:rPr>
              <w:t>Bit11</w:t>
            </w:r>
          </w:p>
        </w:tc>
        <w:tc>
          <w:tcPr>
            <w:tcW w:w="1415" w:type="dxa"/>
            <w:vAlign w:val="center"/>
          </w:tcPr>
          <w:p>
            <w:pPr>
              <w:rPr>
                <w:sz w:val="18"/>
                <w:szCs w:val="18"/>
              </w:rPr>
            </w:pPr>
            <w:r>
              <w:rPr>
                <w:sz w:val="18"/>
                <w:szCs w:val="18"/>
              </w:rPr>
              <w:t>Bit10</w:t>
            </w:r>
          </w:p>
        </w:tc>
        <w:tc>
          <w:tcPr>
            <w:tcW w:w="1262" w:type="dxa"/>
            <w:vAlign w:val="center"/>
          </w:tcPr>
          <w:p>
            <w:pPr>
              <w:rPr>
                <w:sz w:val="18"/>
                <w:szCs w:val="18"/>
              </w:rPr>
            </w:pPr>
            <w:r>
              <w:rPr>
                <w:sz w:val="18"/>
                <w:szCs w:val="18"/>
              </w:rPr>
              <w:t>Bit9</w:t>
            </w:r>
          </w:p>
        </w:tc>
        <w:tc>
          <w:tcPr>
            <w:tcW w:w="1339" w:type="dxa"/>
            <w:vAlign w:val="center"/>
          </w:tcPr>
          <w:p>
            <w:pPr>
              <w:rPr>
                <w:sz w:val="18"/>
                <w:szCs w:val="18"/>
              </w:rPr>
            </w:pPr>
            <w:r>
              <w:rPr>
                <w:sz w:val="18"/>
                <w:szCs w:val="18"/>
              </w:rPr>
              <w:t>Bit8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87" w:type="dxa"/>
            <w:vAlign w:val="center"/>
          </w:tcPr>
          <w:p>
            <w:pPr>
              <w:rPr>
                <w:sz w:val="18"/>
                <w:szCs w:val="18"/>
              </w:rPr>
            </w:pPr>
            <w:r>
              <w:rPr>
                <w:sz w:val="18"/>
                <w:szCs w:val="18"/>
              </w:rPr>
              <w:t>xxxx</w:t>
            </w:r>
          </w:p>
        </w:tc>
        <w:tc>
          <w:tcPr>
            <w:tcW w:w="1179" w:type="dxa"/>
            <w:vAlign w:val="center"/>
          </w:tcPr>
          <w:p>
            <w:pPr>
              <w:rPr>
                <w:sz w:val="18"/>
                <w:szCs w:val="18"/>
              </w:rPr>
            </w:pPr>
            <w:r>
              <w:rPr>
                <w:rFonts w:hint="eastAsia"/>
                <w:sz w:val="18"/>
                <w:szCs w:val="18"/>
              </w:rPr>
              <w:t>第一路加热位</w:t>
            </w:r>
          </w:p>
        </w:tc>
        <w:tc>
          <w:tcPr>
            <w:tcW w:w="1179" w:type="dxa"/>
            <w:vAlign w:val="center"/>
          </w:tcPr>
          <w:p>
            <w:pPr>
              <w:rPr>
                <w:sz w:val="18"/>
                <w:szCs w:val="18"/>
              </w:rPr>
            </w:pPr>
            <w:r>
              <w:rPr>
                <w:rFonts w:hint="eastAsia"/>
                <w:sz w:val="18"/>
                <w:szCs w:val="18"/>
              </w:rPr>
              <w:t>储能位</w:t>
            </w:r>
          </w:p>
        </w:tc>
        <w:tc>
          <w:tcPr>
            <w:tcW w:w="1179" w:type="dxa"/>
            <w:vAlign w:val="center"/>
          </w:tcPr>
          <w:p>
            <w:pPr>
              <w:rPr>
                <w:sz w:val="18"/>
                <w:szCs w:val="18"/>
              </w:rPr>
            </w:pPr>
            <w:r>
              <w:rPr>
                <w:rFonts w:hint="eastAsia"/>
                <w:sz w:val="18"/>
                <w:szCs w:val="18"/>
              </w:rPr>
              <w:t>接地位</w:t>
            </w:r>
          </w:p>
        </w:tc>
        <w:tc>
          <w:tcPr>
            <w:tcW w:w="1415" w:type="dxa"/>
            <w:vAlign w:val="center"/>
          </w:tcPr>
          <w:p>
            <w:pPr>
              <w:rPr>
                <w:sz w:val="18"/>
                <w:szCs w:val="18"/>
              </w:rPr>
            </w:pPr>
            <w:r>
              <w:rPr>
                <w:rFonts w:hint="eastAsia"/>
                <w:sz w:val="18"/>
                <w:szCs w:val="18"/>
              </w:rPr>
              <w:t>工作状态位</w:t>
            </w:r>
          </w:p>
        </w:tc>
        <w:tc>
          <w:tcPr>
            <w:tcW w:w="1415" w:type="dxa"/>
            <w:vAlign w:val="center"/>
          </w:tcPr>
          <w:p>
            <w:pPr>
              <w:rPr>
                <w:sz w:val="18"/>
                <w:szCs w:val="18"/>
              </w:rPr>
            </w:pPr>
            <w:r>
              <w:rPr>
                <w:rFonts w:hint="eastAsia"/>
                <w:sz w:val="18"/>
                <w:szCs w:val="18"/>
              </w:rPr>
              <w:t>试验状态位</w:t>
            </w:r>
          </w:p>
        </w:tc>
        <w:tc>
          <w:tcPr>
            <w:tcW w:w="1262" w:type="dxa"/>
            <w:vAlign w:val="center"/>
          </w:tcPr>
          <w:p>
            <w:pPr>
              <w:rPr>
                <w:sz w:val="18"/>
                <w:szCs w:val="18"/>
              </w:rPr>
            </w:pPr>
            <w:r>
              <w:rPr>
                <w:rFonts w:hint="eastAsia"/>
                <w:sz w:val="18"/>
                <w:szCs w:val="18"/>
              </w:rPr>
              <w:t>断路器开位</w:t>
            </w:r>
          </w:p>
        </w:tc>
        <w:tc>
          <w:tcPr>
            <w:tcW w:w="1339" w:type="dxa"/>
            <w:vAlign w:val="center"/>
          </w:tcPr>
          <w:p>
            <w:pPr>
              <w:rPr>
                <w:sz w:val="18"/>
                <w:szCs w:val="18"/>
              </w:rPr>
            </w:pPr>
            <w:r>
              <w:rPr>
                <w:rFonts w:hint="eastAsia"/>
                <w:sz w:val="18"/>
                <w:szCs w:val="18"/>
              </w:rPr>
              <w:t>断路器合位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87" w:type="dxa"/>
            <w:vAlign w:val="center"/>
          </w:tcPr>
          <w:p>
            <w:pPr>
              <w:rPr>
                <w:sz w:val="18"/>
                <w:szCs w:val="18"/>
              </w:rPr>
            </w:pPr>
            <w:r>
              <w:rPr>
                <w:sz w:val="18"/>
                <w:szCs w:val="18"/>
              </w:rPr>
              <w:t>xxxx</w:t>
            </w:r>
          </w:p>
        </w:tc>
        <w:tc>
          <w:tcPr>
            <w:tcW w:w="1179" w:type="dxa"/>
            <w:vAlign w:val="center"/>
          </w:tcPr>
          <w:p>
            <w:pPr>
              <w:rPr>
                <w:sz w:val="18"/>
                <w:szCs w:val="18"/>
              </w:rPr>
            </w:pPr>
            <w:r>
              <w:rPr>
                <w:sz w:val="18"/>
                <w:szCs w:val="18"/>
              </w:rPr>
              <w:t>1</w:t>
            </w:r>
            <w:r>
              <w:rPr>
                <w:rFonts w:hint="eastAsia"/>
                <w:sz w:val="18"/>
                <w:szCs w:val="18"/>
              </w:rPr>
              <w:t>为加热</w:t>
            </w:r>
          </w:p>
        </w:tc>
        <w:tc>
          <w:tcPr>
            <w:tcW w:w="1179" w:type="dxa"/>
            <w:vAlign w:val="center"/>
          </w:tcPr>
          <w:p>
            <w:pPr>
              <w:rPr>
                <w:sz w:val="18"/>
                <w:szCs w:val="18"/>
              </w:rPr>
            </w:pPr>
            <w:r>
              <w:rPr>
                <w:sz w:val="18"/>
                <w:szCs w:val="18"/>
              </w:rPr>
              <w:t>0</w:t>
            </w:r>
            <w:r>
              <w:rPr>
                <w:rFonts w:hint="eastAsia"/>
                <w:sz w:val="18"/>
                <w:szCs w:val="18"/>
              </w:rPr>
              <w:t>为储能</w:t>
            </w:r>
          </w:p>
        </w:tc>
        <w:tc>
          <w:tcPr>
            <w:tcW w:w="1179" w:type="dxa"/>
            <w:vAlign w:val="center"/>
          </w:tcPr>
          <w:p>
            <w:pPr>
              <w:rPr>
                <w:sz w:val="18"/>
                <w:szCs w:val="18"/>
              </w:rPr>
            </w:pPr>
            <w:r>
              <w:rPr>
                <w:sz w:val="18"/>
                <w:szCs w:val="18"/>
              </w:rPr>
              <w:t>0</w:t>
            </w:r>
            <w:r>
              <w:rPr>
                <w:rFonts w:hint="eastAsia"/>
                <w:sz w:val="18"/>
                <w:szCs w:val="18"/>
              </w:rPr>
              <w:t>为接地</w:t>
            </w:r>
          </w:p>
        </w:tc>
        <w:tc>
          <w:tcPr>
            <w:tcW w:w="1415" w:type="dxa"/>
            <w:vAlign w:val="center"/>
          </w:tcPr>
          <w:p>
            <w:pPr>
              <w:rPr>
                <w:sz w:val="18"/>
                <w:szCs w:val="18"/>
              </w:rPr>
            </w:pPr>
            <w:r>
              <w:rPr>
                <w:sz w:val="18"/>
                <w:szCs w:val="18"/>
              </w:rPr>
              <w:t>0</w:t>
            </w:r>
            <w:r>
              <w:rPr>
                <w:rFonts w:hint="eastAsia"/>
                <w:sz w:val="18"/>
                <w:szCs w:val="18"/>
              </w:rPr>
              <w:t>为工作状态</w:t>
            </w:r>
          </w:p>
        </w:tc>
        <w:tc>
          <w:tcPr>
            <w:tcW w:w="1415" w:type="dxa"/>
            <w:vAlign w:val="center"/>
          </w:tcPr>
          <w:p>
            <w:pPr>
              <w:rPr>
                <w:sz w:val="18"/>
                <w:szCs w:val="18"/>
              </w:rPr>
            </w:pPr>
            <w:r>
              <w:rPr>
                <w:sz w:val="18"/>
                <w:szCs w:val="18"/>
              </w:rPr>
              <w:t>0</w:t>
            </w:r>
            <w:r>
              <w:rPr>
                <w:rFonts w:hint="eastAsia"/>
                <w:sz w:val="18"/>
                <w:szCs w:val="18"/>
              </w:rPr>
              <w:t>为试验状态</w:t>
            </w:r>
          </w:p>
        </w:tc>
        <w:tc>
          <w:tcPr>
            <w:tcW w:w="1262" w:type="dxa"/>
            <w:vAlign w:val="center"/>
          </w:tcPr>
          <w:p>
            <w:pPr>
              <w:rPr>
                <w:sz w:val="18"/>
                <w:szCs w:val="18"/>
              </w:rPr>
            </w:pPr>
            <w:r>
              <w:rPr>
                <w:sz w:val="18"/>
                <w:szCs w:val="18"/>
              </w:rPr>
              <w:t>1</w:t>
            </w:r>
            <w:r>
              <w:rPr>
                <w:rFonts w:hint="eastAsia"/>
                <w:sz w:val="18"/>
                <w:szCs w:val="18"/>
              </w:rPr>
              <w:t>为断路器开</w:t>
            </w:r>
          </w:p>
        </w:tc>
        <w:tc>
          <w:tcPr>
            <w:tcW w:w="1339" w:type="dxa"/>
            <w:vAlign w:val="center"/>
          </w:tcPr>
          <w:p>
            <w:pPr>
              <w:rPr>
                <w:sz w:val="18"/>
                <w:szCs w:val="18"/>
              </w:rPr>
            </w:pPr>
            <w:r>
              <w:rPr>
                <w:sz w:val="18"/>
                <w:szCs w:val="18"/>
              </w:rPr>
              <w:t>1</w:t>
            </w:r>
            <w:r>
              <w:rPr>
                <w:rFonts w:hint="eastAsia"/>
                <w:sz w:val="18"/>
                <w:szCs w:val="18"/>
              </w:rPr>
              <w:t>为断路器合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rPr>
                <w:sz w:val="18"/>
                <w:szCs w:val="18"/>
              </w:rPr>
            </w:pPr>
            <w:r>
              <w:rPr>
                <w:sz w:val="18"/>
                <w:szCs w:val="18"/>
              </w:rPr>
              <w:t>Bit7</w:t>
            </w:r>
          </w:p>
        </w:tc>
        <w:tc>
          <w:tcPr>
            <w:tcW w:w="1179" w:type="dxa"/>
            <w:vAlign w:val="center"/>
          </w:tcPr>
          <w:p>
            <w:pPr>
              <w:rPr>
                <w:sz w:val="18"/>
                <w:szCs w:val="18"/>
              </w:rPr>
            </w:pPr>
            <w:r>
              <w:rPr>
                <w:sz w:val="18"/>
                <w:szCs w:val="18"/>
              </w:rPr>
              <w:t>Bit6</w:t>
            </w:r>
          </w:p>
        </w:tc>
        <w:tc>
          <w:tcPr>
            <w:tcW w:w="1179" w:type="dxa"/>
            <w:vAlign w:val="center"/>
          </w:tcPr>
          <w:p>
            <w:pPr>
              <w:rPr>
                <w:sz w:val="18"/>
                <w:szCs w:val="18"/>
              </w:rPr>
            </w:pPr>
            <w:r>
              <w:rPr>
                <w:sz w:val="18"/>
                <w:szCs w:val="18"/>
              </w:rPr>
              <w:t>Bit5</w:t>
            </w:r>
          </w:p>
        </w:tc>
        <w:tc>
          <w:tcPr>
            <w:tcW w:w="1179" w:type="dxa"/>
            <w:vAlign w:val="center"/>
          </w:tcPr>
          <w:p>
            <w:pPr>
              <w:rPr>
                <w:sz w:val="18"/>
                <w:szCs w:val="18"/>
              </w:rPr>
            </w:pPr>
            <w:r>
              <w:rPr>
                <w:sz w:val="18"/>
                <w:szCs w:val="18"/>
              </w:rPr>
              <w:t>Bit4</w:t>
            </w:r>
          </w:p>
        </w:tc>
        <w:tc>
          <w:tcPr>
            <w:tcW w:w="1415" w:type="dxa"/>
            <w:vAlign w:val="center"/>
          </w:tcPr>
          <w:p>
            <w:pPr>
              <w:rPr>
                <w:sz w:val="18"/>
                <w:szCs w:val="18"/>
              </w:rPr>
            </w:pPr>
            <w:r>
              <w:rPr>
                <w:sz w:val="18"/>
                <w:szCs w:val="18"/>
              </w:rPr>
              <w:t>Bit3</w:t>
            </w:r>
          </w:p>
        </w:tc>
        <w:tc>
          <w:tcPr>
            <w:tcW w:w="1415" w:type="dxa"/>
            <w:vAlign w:val="center"/>
          </w:tcPr>
          <w:p>
            <w:pPr>
              <w:rPr>
                <w:sz w:val="18"/>
                <w:szCs w:val="18"/>
              </w:rPr>
            </w:pPr>
            <w:r>
              <w:rPr>
                <w:sz w:val="18"/>
                <w:szCs w:val="18"/>
              </w:rPr>
              <w:t>Bit2</w:t>
            </w:r>
          </w:p>
        </w:tc>
        <w:tc>
          <w:tcPr>
            <w:tcW w:w="1262" w:type="dxa"/>
            <w:vAlign w:val="center"/>
          </w:tcPr>
          <w:p>
            <w:pPr>
              <w:rPr>
                <w:sz w:val="18"/>
                <w:szCs w:val="18"/>
              </w:rPr>
            </w:pPr>
            <w:r>
              <w:rPr>
                <w:sz w:val="18"/>
                <w:szCs w:val="18"/>
              </w:rPr>
              <w:t>Bit1</w:t>
            </w:r>
          </w:p>
        </w:tc>
        <w:tc>
          <w:tcPr>
            <w:tcW w:w="1339" w:type="dxa"/>
            <w:vAlign w:val="center"/>
          </w:tcPr>
          <w:p>
            <w:pPr>
              <w:rPr>
                <w:sz w:val="18"/>
                <w:szCs w:val="18"/>
              </w:rPr>
            </w:pPr>
            <w:r>
              <w:rPr>
                <w:sz w:val="18"/>
                <w:szCs w:val="18"/>
              </w:rPr>
              <w:t>Bit0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87" w:type="dxa"/>
            <w:vAlign w:val="center"/>
          </w:tcPr>
          <w:p>
            <w:pPr>
              <w:rPr>
                <w:sz w:val="18"/>
                <w:szCs w:val="18"/>
              </w:rPr>
            </w:pPr>
            <w:r>
              <w:rPr>
                <w:sz w:val="18"/>
                <w:szCs w:val="18"/>
              </w:rPr>
              <w:t>xxxx</w:t>
            </w:r>
          </w:p>
        </w:tc>
        <w:tc>
          <w:tcPr>
            <w:tcW w:w="1179" w:type="dxa"/>
            <w:vAlign w:val="center"/>
          </w:tcPr>
          <w:p>
            <w:pPr>
              <w:rPr>
                <w:sz w:val="18"/>
                <w:szCs w:val="18"/>
              </w:rPr>
            </w:pPr>
            <w:r>
              <w:rPr>
                <w:sz w:val="18"/>
                <w:szCs w:val="18"/>
              </w:rPr>
              <w:t>xxxx</w:t>
            </w:r>
          </w:p>
        </w:tc>
        <w:tc>
          <w:tcPr>
            <w:tcW w:w="1179" w:type="dxa"/>
            <w:vAlign w:val="center"/>
          </w:tcPr>
          <w:p>
            <w:pPr>
              <w:rPr>
                <w:sz w:val="18"/>
                <w:szCs w:val="18"/>
              </w:rPr>
            </w:pPr>
            <w:r>
              <w:rPr>
                <w:sz w:val="18"/>
                <w:szCs w:val="18"/>
              </w:rPr>
              <w:t>C</w:t>
            </w:r>
            <w:r>
              <w:rPr>
                <w:rFonts w:hint="eastAsia"/>
                <w:sz w:val="18"/>
                <w:szCs w:val="18"/>
              </w:rPr>
              <w:t>相带电位</w:t>
            </w:r>
          </w:p>
        </w:tc>
        <w:tc>
          <w:tcPr>
            <w:tcW w:w="1179" w:type="dxa"/>
            <w:vAlign w:val="center"/>
          </w:tcPr>
          <w:p>
            <w:pPr>
              <w:rPr>
                <w:sz w:val="18"/>
                <w:szCs w:val="18"/>
              </w:rPr>
            </w:pPr>
            <w:r>
              <w:rPr>
                <w:sz w:val="18"/>
                <w:szCs w:val="18"/>
              </w:rPr>
              <w:t>B</w:t>
            </w:r>
            <w:r>
              <w:rPr>
                <w:rFonts w:hint="eastAsia"/>
                <w:sz w:val="18"/>
                <w:szCs w:val="18"/>
              </w:rPr>
              <w:t>相带电位</w:t>
            </w:r>
          </w:p>
        </w:tc>
        <w:tc>
          <w:tcPr>
            <w:tcW w:w="1415" w:type="dxa"/>
            <w:vAlign w:val="center"/>
          </w:tcPr>
          <w:p>
            <w:pPr>
              <w:rPr>
                <w:sz w:val="18"/>
                <w:szCs w:val="18"/>
              </w:rPr>
            </w:pPr>
            <w:r>
              <w:rPr>
                <w:sz w:val="18"/>
                <w:szCs w:val="18"/>
              </w:rPr>
              <w:t>A</w:t>
            </w:r>
            <w:r>
              <w:rPr>
                <w:rFonts w:hint="eastAsia"/>
                <w:sz w:val="18"/>
                <w:szCs w:val="18"/>
              </w:rPr>
              <w:t>相带电位</w:t>
            </w:r>
          </w:p>
        </w:tc>
        <w:tc>
          <w:tcPr>
            <w:tcW w:w="1415" w:type="dxa"/>
            <w:vAlign w:val="center"/>
          </w:tcPr>
          <w:p>
            <w:pPr>
              <w:rPr>
                <w:sz w:val="18"/>
                <w:szCs w:val="18"/>
              </w:rPr>
            </w:pPr>
            <w:r>
              <w:rPr>
                <w:rFonts w:hint="eastAsia"/>
                <w:sz w:val="18"/>
                <w:szCs w:val="18"/>
              </w:rPr>
              <w:t>过热报警位</w:t>
            </w:r>
          </w:p>
        </w:tc>
        <w:tc>
          <w:tcPr>
            <w:tcW w:w="1262" w:type="dxa"/>
            <w:vAlign w:val="center"/>
          </w:tcPr>
          <w:p>
            <w:pPr>
              <w:rPr>
                <w:sz w:val="18"/>
                <w:szCs w:val="18"/>
              </w:rPr>
            </w:pPr>
            <w:r>
              <w:rPr>
                <w:sz w:val="18"/>
                <w:szCs w:val="18"/>
              </w:rPr>
              <w:t>xxxx</w:t>
            </w:r>
          </w:p>
        </w:tc>
        <w:tc>
          <w:tcPr>
            <w:tcW w:w="1339" w:type="dxa"/>
            <w:vAlign w:val="center"/>
          </w:tcPr>
          <w:p>
            <w:pPr>
              <w:rPr>
                <w:sz w:val="18"/>
                <w:szCs w:val="18"/>
              </w:rPr>
            </w:pPr>
            <w:r>
              <w:rPr>
                <w:rFonts w:hint="eastAsia"/>
                <w:sz w:val="18"/>
                <w:szCs w:val="18"/>
              </w:rPr>
              <w:t>第二路加热位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87" w:type="dxa"/>
            <w:vAlign w:val="center"/>
          </w:tcPr>
          <w:p>
            <w:pPr>
              <w:rPr>
                <w:sz w:val="18"/>
                <w:szCs w:val="18"/>
              </w:rPr>
            </w:pPr>
            <w:r>
              <w:rPr>
                <w:sz w:val="18"/>
                <w:szCs w:val="18"/>
              </w:rPr>
              <w:t>xxxx</w:t>
            </w:r>
          </w:p>
        </w:tc>
        <w:tc>
          <w:tcPr>
            <w:tcW w:w="1179" w:type="dxa"/>
            <w:vAlign w:val="center"/>
          </w:tcPr>
          <w:p>
            <w:pPr>
              <w:rPr>
                <w:sz w:val="18"/>
                <w:szCs w:val="18"/>
              </w:rPr>
            </w:pPr>
            <w:r>
              <w:rPr>
                <w:sz w:val="18"/>
                <w:szCs w:val="18"/>
              </w:rPr>
              <w:t>xxxx</w:t>
            </w:r>
          </w:p>
        </w:tc>
        <w:tc>
          <w:tcPr>
            <w:tcW w:w="1179" w:type="dxa"/>
            <w:vAlign w:val="center"/>
          </w:tcPr>
          <w:p>
            <w:pPr>
              <w:rPr>
                <w:sz w:val="18"/>
                <w:szCs w:val="18"/>
              </w:rPr>
            </w:pPr>
            <w:r>
              <w:rPr>
                <w:sz w:val="18"/>
                <w:szCs w:val="18"/>
              </w:rPr>
              <w:t>1</w:t>
            </w:r>
            <w:r>
              <w:rPr>
                <w:rFonts w:hint="eastAsia"/>
                <w:sz w:val="18"/>
                <w:szCs w:val="18"/>
              </w:rPr>
              <w:t>为带电</w:t>
            </w:r>
          </w:p>
        </w:tc>
        <w:tc>
          <w:tcPr>
            <w:tcW w:w="1179" w:type="dxa"/>
            <w:vAlign w:val="center"/>
          </w:tcPr>
          <w:p>
            <w:pPr>
              <w:rPr>
                <w:sz w:val="18"/>
                <w:szCs w:val="18"/>
              </w:rPr>
            </w:pPr>
            <w:r>
              <w:rPr>
                <w:sz w:val="18"/>
                <w:szCs w:val="18"/>
              </w:rPr>
              <w:t>1</w:t>
            </w:r>
            <w:r>
              <w:rPr>
                <w:rFonts w:hint="eastAsia"/>
                <w:sz w:val="18"/>
                <w:szCs w:val="18"/>
              </w:rPr>
              <w:t>为带电</w:t>
            </w:r>
          </w:p>
        </w:tc>
        <w:tc>
          <w:tcPr>
            <w:tcW w:w="1415" w:type="dxa"/>
            <w:vAlign w:val="center"/>
          </w:tcPr>
          <w:p>
            <w:pPr>
              <w:rPr>
                <w:sz w:val="18"/>
                <w:szCs w:val="18"/>
              </w:rPr>
            </w:pPr>
            <w:r>
              <w:rPr>
                <w:sz w:val="18"/>
                <w:szCs w:val="18"/>
              </w:rPr>
              <w:t>1</w:t>
            </w:r>
            <w:r>
              <w:rPr>
                <w:rFonts w:hint="eastAsia"/>
                <w:sz w:val="18"/>
                <w:szCs w:val="18"/>
              </w:rPr>
              <w:t>为带电</w:t>
            </w:r>
          </w:p>
        </w:tc>
        <w:tc>
          <w:tcPr>
            <w:tcW w:w="1415" w:type="dxa"/>
            <w:vAlign w:val="center"/>
          </w:tcPr>
          <w:p>
            <w:pPr>
              <w:rPr>
                <w:sz w:val="18"/>
                <w:szCs w:val="18"/>
              </w:rPr>
            </w:pPr>
            <w:r>
              <w:rPr>
                <w:sz w:val="18"/>
                <w:szCs w:val="18"/>
              </w:rPr>
              <w:t>1</w:t>
            </w:r>
            <w:r>
              <w:rPr>
                <w:rFonts w:hint="eastAsia"/>
                <w:sz w:val="18"/>
                <w:szCs w:val="18"/>
              </w:rPr>
              <w:t>为过热报警</w:t>
            </w:r>
          </w:p>
        </w:tc>
        <w:tc>
          <w:tcPr>
            <w:tcW w:w="1262" w:type="dxa"/>
            <w:vAlign w:val="center"/>
          </w:tcPr>
          <w:p>
            <w:pPr>
              <w:rPr>
                <w:sz w:val="18"/>
                <w:szCs w:val="18"/>
              </w:rPr>
            </w:pPr>
            <w:r>
              <w:rPr>
                <w:sz w:val="18"/>
                <w:szCs w:val="18"/>
              </w:rPr>
              <w:t>xxxx</w:t>
            </w:r>
          </w:p>
        </w:tc>
        <w:tc>
          <w:tcPr>
            <w:tcW w:w="1339" w:type="dxa"/>
            <w:vAlign w:val="center"/>
          </w:tcPr>
          <w:p>
            <w:pPr>
              <w:rPr>
                <w:sz w:val="18"/>
                <w:szCs w:val="18"/>
              </w:rPr>
            </w:pPr>
            <w:r>
              <w:rPr>
                <w:sz w:val="18"/>
                <w:szCs w:val="18"/>
              </w:rPr>
              <w:t>1</w:t>
            </w:r>
            <w:r>
              <w:rPr>
                <w:rFonts w:hint="eastAsia"/>
                <w:sz w:val="18"/>
                <w:szCs w:val="18"/>
              </w:rPr>
              <w:t>为加热</w:t>
            </w:r>
          </w:p>
        </w:tc>
      </w:tr>
    </w:tbl>
    <w:p/>
    <w:p>
      <w:pPr>
        <w:numPr>
          <w:ilvl w:val="0"/>
          <w:numId w:val="0"/>
        </w:numPr>
        <w:rPr>
          <w:rFonts w:hint="eastAsia" w:ascii="黑体" w:hAnsi="宋体" w:eastAsia="黑体"/>
          <w:b/>
          <w:bCs/>
          <w:color w:val="C00000"/>
          <w:sz w:val="24"/>
          <w:szCs w:val="24"/>
          <w:lang w:eastAsia="zh-CN"/>
        </w:rPr>
      </w:pPr>
    </w:p>
    <w:p>
      <w:pPr>
        <w:numPr>
          <w:ilvl w:val="0"/>
          <w:numId w:val="0"/>
        </w:numPr>
        <w:rPr>
          <w:rFonts w:hint="eastAsia" w:ascii="黑体" w:hAnsi="宋体" w:eastAsia="黑体"/>
          <w:b/>
          <w:bCs/>
          <w:color w:val="C00000"/>
          <w:sz w:val="24"/>
          <w:szCs w:val="24"/>
        </w:rPr>
      </w:pPr>
      <w:r>
        <w:rPr>
          <w:rFonts w:hint="eastAsia" w:ascii="黑体" w:hAnsi="宋体" w:eastAsia="黑体"/>
          <w:b/>
          <w:bCs/>
          <w:color w:val="C00000"/>
          <w:sz w:val="24"/>
          <w:szCs w:val="24"/>
          <w:lang w:eastAsia="zh-CN"/>
        </w:rPr>
        <w:t>九、</w:t>
      </w:r>
      <w:r>
        <w:rPr>
          <w:rFonts w:hint="eastAsia" w:ascii="黑体" w:hAnsi="宋体" w:eastAsia="黑体"/>
          <w:b/>
          <w:bCs/>
          <w:color w:val="C00000"/>
          <w:sz w:val="24"/>
          <w:szCs w:val="24"/>
        </w:rPr>
        <w:t>开关柜智能操控装置语音报警提示逻辑关系</w:t>
      </w:r>
    </w:p>
    <w:p>
      <w:pPr>
        <w:numPr>
          <w:ilvl w:val="0"/>
          <w:numId w:val="17"/>
        </w:numPr>
        <w:jc w:val="left"/>
        <w:rPr>
          <w:color w:val="C00000"/>
          <w:sz w:val="24"/>
          <w:szCs w:val="24"/>
        </w:rPr>
      </w:pPr>
      <w:r>
        <w:rPr>
          <w:rFonts w:hint="eastAsia"/>
          <w:color w:val="C00000"/>
          <w:sz w:val="24"/>
          <w:szCs w:val="24"/>
        </w:rPr>
        <w:t>断路器合闸不能进车</w:t>
      </w:r>
    </w:p>
    <w:p>
      <w:pPr>
        <w:rPr>
          <w:rFonts w:hint="eastAsia"/>
          <w:color w:val="C00000"/>
          <w:sz w:val="24"/>
          <w:szCs w:val="24"/>
        </w:rPr>
      </w:pPr>
      <w:r>
        <w:rPr>
          <w:color w:val="C00000"/>
          <w:sz w:val="24"/>
          <w:szCs w:val="24"/>
        </w:rPr>
        <w:pict>
          <v:shape id="_x0000_i1070" o:spt="75" type="#_x0000_t75" style="height:129.8pt;width:279.35pt;" filled="f" o:preferrelative="t" stroked="f" coordsize="21600,21600">
            <v:path/>
            <v:fill on="f" focussize="0,0"/>
            <v:stroke on="f"/>
            <v:imagedata r:id="rId27" o:title=""/>
            <o:lock v:ext="edit" aspectratio="t"/>
            <w10:wrap type="none"/>
            <w10:anchorlock/>
          </v:shape>
        </w:pict>
      </w:r>
    </w:p>
    <w:p>
      <w:pPr>
        <w:jc w:val="left"/>
        <w:rPr>
          <w:rFonts w:ascii="宋体" w:hAnsi="宋体" w:eastAsia="宋体" w:cs="宋体"/>
          <w:color w:val="C00000"/>
          <w:sz w:val="24"/>
          <w:szCs w:val="24"/>
        </w:rPr>
      </w:pPr>
      <w:r>
        <w:rPr>
          <w:rFonts w:hint="eastAsia" w:ascii="宋体" w:hAnsi="宋体" w:eastAsia="宋体" w:cs="宋体"/>
          <w:color w:val="C00000"/>
          <w:sz w:val="24"/>
          <w:szCs w:val="24"/>
        </w:rPr>
        <w:pict>
          <v:shape id="文本框 6" o:spid="_x0000_s1035" o:spt="202" type="#_x0000_t202" style="position:absolute;left:0pt;flip:x;margin-left:-33.3pt;margin-top:0pt;height:6pt;width:33.3pt;z-index:251666432;mso-width-relative:page;mso-height-relative:page;" filled="f" stroked="f" coordsize="21600,21600" o:gfxdata="UEsDBAoAAAAAAIdO4kAAAAAAAAAAAAAAAAAEAAAAZHJzL1BLAwQUAAAACACHTuJAffy1F9IAAAAE&#10;AQAADwAAAGRycy9kb3ducmV2LnhtbE2PwWrDMAyG74O9g9Fgt9Zu2ELJ4hRaaNmlhyV9ADfW4tBY&#10;DrHbZm9f7bRdBOL/+PWp3Mx+EDecYh9Iw2qpQCC1wfbUaTg1+8UaREyGrBkCoYYfjLCpnp9KU9hw&#10;py+81akTXEKxMBpcSmMhZWwdehOXYUTi7DtM3iRep07aydy53A8yUyqX3vTEF5wZceewvdRXryGb&#10;2/f5+OnkLsRDs63psH9rvNavLyv1ASLhnP5g+NVndajY6RyuZKMYNCzyPGdUA3/EMc8zQ5kCWZXy&#10;v3z1AFBLAwQUAAAACACHTuJAysCBQCICAAAgBAAADgAAAGRycy9lMm9Eb2MueG1srVPBjhMxDL0j&#10;8Q9R7nTa0u2yVaersqsCUsWuVBDnNJN0IiVxSNLOlA+AP+DEhTvf1e/AybSlAk6IS+TYzrOf/TK9&#10;bY0mO+GDAlvSQa9PibAcKmU3JX3/bvHsBSUhMlsxDVaUdC8CvZ09fTJt3EQMoQZdCU8QxIZJ40pa&#10;x+gmRRF4LQwLPXDCYlCCNyzi1W+KyrMG0Y0uhv3+uGjAV84DFyGg974L0lnGl1Lw+CBlEJHokmJv&#10;MZ8+n+t0FrMpm2w8c7XixzbYP3RhmLJY9Ax1zyIjW6/+gDKKewggY4+DKUBKxUXmgGwG/d/YrGrm&#10;ROaCwwnuPKbw/2D5292jJ6oq6ZgSywyu6PD1y+Hbj8P3z2ScxtO4MMGslcO82L6EFtd88gd0Jtat&#10;9IZIrdzrFEweZEYwE0e+P49ZtJFwdI6Gw5sBRjiGrse4xQRXdCjprfMhvhJgSDJK6nGJGZPtliF2&#10;qaeUlG5hobTOi9SWNMjk+VU/PzhHEFxbrJG4dD0nK7br9khwDdUe+XnoBBIcXygsvmQhPjKPisB2&#10;UeXxAQ+pAYvA0aKkBv/pb/6Uj4vCKCUNKqyk4eOWeUGJfmNxhTeD0ShJMl9GV9dDvPjLyPoyYrfm&#10;DlDEA/xPjmcz5Ud9MqUH8wE/wzxVxRCzHGuXNJ7Mu9jpHj8TF/N5TkIROhaXduX4aXMW5tsIUuVJ&#10;pzF1szlOD2WYd3X8Mknnl/ec9etjz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fy1F9IAAAAE&#10;AQAADwAAAAAAAAABACAAAAAiAAAAZHJzL2Rvd25yZXYueG1sUEsBAhQAFAAAAAgAh07iQMrAgUAi&#10;AgAAIAQAAA4AAAAAAAAAAQAgAAAAIQEAAGRycy9lMm9Eb2MueG1sUEsFBgAAAAAGAAYAWQEAALUF&#10;AAAAAA==&#10;">
            <v:path/>
            <v:fill on="f" focussize="0,0"/>
            <v:stroke on="f" weight="0.5pt"/>
            <v:imagedata o:title=""/>
            <o:lock v:ext="edit" aspectratio="f"/>
            <v:textbox>
              <w:txbxContent>
                <w:p/>
              </w:txbxContent>
            </v:textbox>
          </v:shape>
        </w:pict>
      </w:r>
      <w:r>
        <w:rPr>
          <w:rFonts w:hint="eastAsia" w:ascii="宋体" w:hAnsi="宋体" w:eastAsia="宋体" w:cs="宋体"/>
          <w:b/>
          <w:bCs/>
          <w:color w:val="C00000"/>
          <w:sz w:val="24"/>
          <w:szCs w:val="24"/>
        </w:rPr>
        <w:t>A:</w:t>
      </w:r>
      <w:r>
        <w:rPr>
          <w:rFonts w:hint="eastAsia" w:ascii="宋体" w:hAnsi="宋体" w:eastAsia="宋体" w:cs="宋体"/>
          <w:color w:val="C00000"/>
          <w:sz w:val="24"/>
          <w:szCs w:val="24"/>
        </w:rPr>
        <w:t xml:space="preserve">断路器在试验位置    </w:t>
      </w:r>
      <w:r>
        <w:rPr>
          <w:rFonts w:hint="eastAsia" w:ascii="宋体" w:hAnsi="宋体" w:eastAsia="宋体" w:cs="宋体"/>
          <w:b/>
          <w:bCs/>
          <w:color w:val="C00000"/>
          <w:sz w:val="24"/>
          <w:szCs w:val="24"/>
        </w:rPr>
        <w:t>B:</w:t>
      </w:r>
      <w:r>
        <w:rPr>
          <w:rFonts w:hint="eastAsia" w:ascii="宋体" w:hAnsi="宋体" w:eastAsia="宋体" w:cs="宋体"/>
          <w:color w:val="C00000"/>
          <w:sz w:val="24"/>
          <w:szCs w:val="24"/>
        </w:rPr>
        <w:t>断路器处于合闸状态</w:t>
      </w:r>
    </w:p>
    <w:p>
      <w:pPr>
        <w:jc w:val="left"/>
        <w:rPr>
          <w:color w:val="C00000"/>
          <w:sz w:val="32"/>
          <w:szCs w:val="32"/>
        </w:rPr>
      </w:pPr>
      <w:r>
        <w:rPr>
          <w:rFonts w:hint="eastAsia" w:ascii="宋体" w:hAnsi="宋体" w:eastAsia="宋体" w:cs="宋体"/>
          <w:b/>
          <w:bCs/>
          <w:color w:val="C00000"/>
          <w:sz w:val="24"/>
          <w:szCs w:val="24"/>
        </w:rPr>
        <w:t>T:</w:t>
      </w:r>
      <w:r>
        <w:rPr>
          <w:rFonts w:hint="eastAsia" w:ascii="宋体" w:hAnsi="宋体" w:eastAsia="宋体" w:cs="宋体"/>
          <w:color w:val="C00000"/>
          <w:sz w:val="24"/>
          <w:szCs w:val="24"/>
        </w:rPr>
        <w:t xml:space="preserve">断路器离开试验位置向工作位置摇入  </w:t>
      </w:r>
      <w:r>
        <w:rPr>
          <w:rFonts w:hint="eastAsia" w:ascii="宋体" w:hAnsi="宋体" w:eastAsia="宋体" w:cs="宋体"/>
          <w:b/>
          <w:bCs/>
          <w:color w:val="C00000"/>
          <w:sz w:val="24"/>
          <w:szCs w:val="24"/>
        </w:rPr>
        <w:t>F:</w:t>
      </w:r>
      <w:r>
        <w:rPr>
          <w:rFonts w:hint="eastAsia" w:ascii="宋体" w:hAnsi="宋体" w:eastAsia="宋体" w:cs="宋体"/>
          <w:color w:val="C00000"/>
          <w:sz w:val="24"/>
          <w:szCs w:val="24"/>
        </w:rPr>
        <w:t>请分断路器</w:t>
      </w:r>
    </w:p>
    <w:p>
      <w:pPr>
        <w:jc w:val="left"/>
        <w:rPr>
          <w:rFonts w:hint="eastAsia" w:ascii="宋体" w:hAnsi="宋体" w:eastAsia="宋体" w:cs="宋体"/>
          <w:color w:val="C00000"/>
          <w:sz w:val="24"/>
          <w:szCs w:val="24"/>
        </w:rPr>
      </w:pPr>
      <w:r>
        <w:rPr>
          <w:color w:val="C00000"/>
          <w:sz w:val="24"/>
          <w:szCs w:val="24"/>
        </w:rPr>
        <w:t>2</w:t>
      </w:r>
      <w:r>
        <w:rPr>
          <w:rFonts w:hint="eastAsia"/>
          <w:color w:val="C00000"/>
          <w:sz w:val="24"/>
          <w:szCs w:val="24"/>
        </w:rPr>
        <w:t>、</w:t>
      </w:r>
      <w:r>
        <w:rPr>
          <w:rFonts w:hint="eastAsia" w:ascii="宋体" w:hAnsi="宋体" w:eastAsia="宋体" w:cs="宋体"/>
          <w:color w:val="C00000"/>
          <w:sz w:val="24"/>
          <w:szCs w:val="24"/>
        </w:rPr>
        <w:t>断路器</w:t>
      </w:r>
      <w:r>
        <w:rPr>
          <w:rFonts w:ascii="宋体" w:hAnsi="宋体" w:eastAsia="宋体" w:cs="宋体"/>
          <w:color w:val="C00000"/>
          <w:sz w:val="24"/>
          <w:szCs w:val="24"/>
        </w:rPr>
        <w:t>合闸</w:t>
      </w:r>
      <w:r>
        <w:rPr>
          <w:rFonts w:hint="eastAsia" w:ascii="宋体" w:hAnsi="宋体" w:eastAsia="宋体" w:cs="宋体"/>
          <w:color w:val="C00000"/>
          <w:sz w:val="24"/>
          <w:szCs w:val="24"/>
        </w:rPr>
        <w:t>不能</w:t>
      </w:r>
      <w:r>
        <w:rPr>
          <w:rFonts w:ascii="宋体" w:hAnsi="宋体" w:eastAsia="宋体" w:cs="宋体"/>
          <w:color w:val="C00000"/>
          <w:sz w:val="24"/>
          <w:szCs w:val="24"/>
        </w:rPr>
        <w:t>出车</w:t>
      </w:r>
    </w:p>
    <w:p>
      <w:pPr>
        <w:rPr>
          <w:rFonts w:hint="eastAsia"/>
          <w:color w:val="C00000"/>
          <w:sz w:val="24"/>
          <w:szCs w:val="24"/>
        </w:rPr>
      </w:pPr>
      <w:r>
        <w:rPr>
          <w:color w:val="C00000"/>
          <w:sz w:val="24"/>
          <w:szCs w:val="24"/>
        </w:rPr>
        <w:pict>
          <v:shape id="_x0000_i1071" o:spt="75" type="#_x0000_t75" style="height:110.25pt;width:321.75pt;" filled="f" o:preferrelative="t" stroked="f" coordsize="21600,21600">
            <v:path/>
            <v:fill on="f" focussize="0,0"/>
            <v:stroke on="f"/>
            <v:imagedata r:id="rId28" o:title=""/>
            <o:lock v:ext="edit" aspectratio="t"/>
            <w10:wrap type="none"/>
            <w10:anchorlock/>
          </v:shape>
        </w:pict>
      </w:r>
    </w:p>
    <w:p>
      <w:pPr>
        <w:jc w:val="left"/>
        <w:rPr>
          <w:rFonts w:ascii="宋体" w:hAnsi="宋体" w:eastAsia="宋体" w:cs="宋体"/>
          <w:color w:val="C00000"/>
          <w:sz w:val="24"/>
          <w:szCs w:val="24"/>
        </w:rPr>
      </w:pPr>
      <w:r>
        <w:rPr>
          <w:rFonts w:hint="eastAsia" w:ascii="宋体" w:hAnsi="宋体" w:eastAsia="宋体" w:cs="宋体"/>
          <w:color w:val="C00000"/>
          <w:sz w:val="24"/>
          <w:szCs w:val="24"/>
        </w:rPr>
        <w:pict>
          <v:shape id="文本框 43" o:spid="_x0000_s1036" o:spt="202" type="#_x0000_t202" style="position:absolute;left:0pt;flip:x;margin-left:-33.3pt;margin-top:0pt;height:6pt;width:33.3pt;z-index:251667456;mso-width-relative:page;mso-height-relative:page;" filled="f" stroked="f" coordsize="21600,21600" o:gfxdata="UEsDBAoAAAAAAIdO4kAAAAAAAAAAAAAAAAAEAAAAZHJzL1BLAwQUAAAACACHTuJAffy1F9IAAAAE&#10;AQAADwAAAGRycy9kb3ducmV2LnhtbE2PwWrDMAyG74O9g9Fgt9Zu2ELJ4hRaaNmlhyV9ADfW4tBY&#10;DrHbZm9f7bRdBOL/+PWp3Mx+EDecYh9Iw2qpQCC1wfbUaTg1+8UaREyGrBkCoYYfjLCpnp9KU9hw&#10;py+81akTXEKxMBpcSmMhZWwdehOXYUTi7DtM3iRep07aydy53A8yUyqX3vTEF5wZceewvdRXryGb&#10;2/f5+OnkLsRDs63psH9rvNavLyv1ASLhnP5g+NVndajY6RyuZKMYNCzyPGdUA3/EMc8zQ5kCWZXy&#10;v3z1AFBLAwQUAAAACACHTuJAU9ptmSMCAAAiBAAADgAAAGRycy9lMm9Eb2MueG1srVNNbhMxFN4j&#10;cQfLezJJmqY0yqQKrQJIFa0UEGvHY2cs2X7GdjITDkBvwIoNe86Vc/DsSUIErBAb6/l9n7/36+lN&#10;azTZCh8U2JIOen1KhOVQKbsu6Yf3ixcvKQmR2YppsKKkOxHozez5s2njJmIINehKeIIiNkwaV9I6&#10;RjcpisBrYVjogRMWQQnesIhXvy4qzxpUN7oY9vvjogFfOQ9chIDeuw6ks6wvpeDxQcogItElxdxi&#10;Pn0+V+ksZlM2WXvmasUPabB/yMIwZTHoSeqORUY2Xv0hZRT3EEDGHgdTgJSKi1wDVjPo/1bNsmZO&#10;5FqwOcGd2hT+nyx/t330RFUlHV1QYpnBGe2/Pu2//dh//0LQhw1qXJggb+mQGdtX0OKgj/6AzlR3&#10;K70hUiv3JoHJg7URZGLTd6dGizYSjs7RcHg9QIQjdDXGOSa5olNJb50P8bUAQ5JRUo9jzJpsex9i&#10;Rz1SEt3CQmmdR6ktaUo6vrjs5wcnBMW1xRipli7nZMV21R4KXEG1w/o8dCsSHF8oDH7PQnxkHncC&#10;08U9jw94SA0YBA4WJTX4z3/zJz6OClFKGtyxkoZPG+YFJfqtxSFeD0ajtJT5Mrq8GuLFnyOrc8Ru&#10;zC3gGg/wRzmezcSP+mhKD+Yjfod5iooQsxxjlzQezdvYbT5+Jy7m80zCNXQs3tul48fJWZhvIkiV&#10;O53a1PXm0D1cxDyrw6dJm35+z6xfX3v2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8tRfSAAAA&#10;BAEAAA8AAAAAAAAAAQAgAAAAIgAAAGRycy9kb3ducmV2LnhtbFBLAQIUABQAAAAIAIdO4kBT2m2Z&#10;IwIAACIEAAAOAAAAAAAAAAEAIAAAACEBAABkcnMvZTJvRG9jLnhtbFBLBQYAAAAABgAGAFkBAAC2&#10;BQAAAAA=&#10;">
            <v:path/>
            <v:fill on="f" focussize="0,0"/>
            <v:stroke on="f" weight="0.5pt"/>
            <v:imagedata o:title=""/>
            <o:lock v:ext="edit" aspectratio="f"/>
            <v:textbox>
              <w:txbxContent>
                <w:p/>
              </w:txbxContent>
            </v:textbox>
          </v:shape>
        </w:pict>
      </w:r>
      <w:r>
        <w:rPr>
          <w:rFonts w:hint="eastAsia" w:ascii="宋体" w:hAnsi="宋体" w:eastAsia="宋体" w:cs="宋体"/>
          <w:b/>
          <w:bCs/>
          <w:color w:val="C00000"/>
          <w:sz w:val="24"/>
          <w:szCs w:val="24"/>
        </w:rPr>
        <w:t>A:</w:t>
      </w:r>
      <w:r>
        <w:rPr>
          <w:rFonts w:hint="eastAsia" w:ascii="宋体" w:hAnsi="宋体" w:eastAsia="宋体" w:cs="宋体"/>
          <w:color w:val="C00000"/>
          <w:sz w:val="24"/>
          <w:szCs w:val="24"/>
        </w:rPr>
        <w:t xml:space="preserve">断路器在工作位置    </w:t>
      </w:r>
      <w:r>
        <w:rPr>
          <w:rFonts w:hint="eastAsia" w:ascii="宋体" w:hAnsi="宋体" w:eastAsia="宋体" w:cs="宋体"/>
          <w:b/>
          <w:bCs/>
          <w:color w:val="C00000"/>
          <w:sz w:val="24"/>
          <w:szCs w:val="24"/>
        </w:rPr>
        <w:t>B:</w:t>
      </w:r>
      <w:r>
        <w:rPr>
          <w:rFonts w:hint="eastAsia" w:ascii="宋体" w:hAnsi="宋体" w:eastAsia="宋体" w:cs="宋体"/>
          <w:color w:val="C00000"/>
          <w:sz w:val="24"/>
          <w:szCs w:val="24"/>
        </w:rPr>
        <w:t>断路器处于合闸状态</w:t>
      </w:r>
    </w:p>
    <w:p>
      <w:pPr>
        <w:jc w:val="left"/>
        <w:rPr>
          <w:rFonts w:hint="eastAsia" w:ascii="宋体" w:hAnsi="宋体" w:eastAsia="宋体" w:cs="宋体"/>
          <w:color w:val="C00000"/>
          <w:sz w:val="24"/>
          <w:szCs w:val="24"/>
        </w:rPr>
      </w:pPr>
      <w:r>
        <w:rPr>
          <w:rFonts w:hint="eastAsia" w:ascii="宋体" w:hAnsi="宋体" w:eastAsia="宋体" w:cs="宋体"/>
          <w:b/>
          <w:bCs/>
          <w:color w:val="C00000"/>
          <w:sz w:val="24"/>
          <w:szCs w:val="24"/>
        </w:rPr>
        <w:t>T:</w:t>
      </w:r>
      <w:r>
        <w:rPr>
          <w:rFonts w:hint="eastAsia" w:ascii="宋体" w:hAnsi="宋体" w:eastAsia="宋体" w:cs="宋体"/>
          <w:color w:val="C00000"/>
          <w:sz w:val="24"/>
          <w:szCs w:val="24"/>
        </w:rPr>
        <w:t xml:space="preserve">断路器离开工作位置向试验位置摇出  </w:t>
      </w:r>
      <w:r>
        <w:rPr>
          <w:rFonts w:hint="eastAsia" w:ascii="宋体" w:hAnsi="宋体" w:eastAsia="宋体" w:cs="宋体"/>
          <w:b/>
          <w:bCs/>
          <w:color w:val="C00000"/>
          <w:sz w:val="24"/>
          <w:szCs w:val="24"/>
        </w:rPr>
        <w:t>F:</w:t>
      </w:r>
      <w:r>
        <w:rPr>
          <w:rFonts w:hint="eastAsia" w:ascii="宋体" w:hAnsi="宋体" w:eastAsia="宋体" w:cs="宋体"/>
          <w:color w:val="C00000"/>
          <w:sz w:val="24"/>
          <w:szCs w:val="24"/>
        </w:rPr>
        <w:t>请分断路器</w:t>
      </w:r>
    </w:p>
    <w:p>
      <w:pPr>
        <w:pStyle w:val="56"/>
        <w:numPr>
          <w:ilvl w:val="0"/>
          <w:numId w:val="18"/>
        </w:numPr>
        <w:ind w:firstLineChars="0"/>
        <w:jc w:val="left"/>
        <w:rPr>
          <w:color w:val="C00000"/>
          <w:sz w:val="24"/>
          <w:szCs w:val="24"/>
        </w:rPr>
      </w:pPr>
      <w:r>
        <w:rPr>
          <w:rFonts w:hint="eastAsia"/>
          <w:color w:val="C00000"/>
          <w:sz w:val="24"/>
          <w:szCs w:val="24"/>
        </w:rPr>
        <w:t>接地开关合闸不能进车</w:t>
      </w:r>
    </w:p>
    <w:p>
      <w:pPr>
        <w:jc w:val="left"/>
        <w:rPr>
          <w:rFonts w:hint="eastAsia" w:ascii="宋体" w:hAnsi="宋体" w:eastAsia="宋体" w:cs="宋体"/>
          <w:color w:val="C00000"/>
          <w:sz w:val="24"/>
          <w:szCs w:val="24"/>
        </w:rPr>
      </w:pPr>
      <w:r>
        <w:rPr>
          <w:color w:val="C00000"/>
          <w:sz w:val="24"/>
          <w:szCs w:val="24"/>
        </w:rPr>
        <w:pict>
          <v:shape id="_x0000_i1072" o:spt="75" type="#_x0000_t75" style="height:117pt;width:330.75pt;" filled="f" o:preferrelative="t" stroked="f" coordsize="21600,21600">
            <v:path/>
            <v:fill on="f" focussize="0,0"/>
            <v:stroke on="f"/>
            <v:imagedata r:id="rId29" o:title=""/>
            <o:lock v:ext="edit" aspectratio="t"/>
            <w10:wrap type="none"/>
            <w10:anchorlock/>
          </v:shape>
        </w:pict>
      </w:r>
    </w:p>
    <w:p>
      <w:pPr>
        <w:jc w:val="left"/>
        <w:rPr>
          <w:rFonts w:ascii="宋体" w:hAnsi="宋体" w:eastAsia="宋体" w:cs="宋体"/>
          <w:color w:val="C00000"/>
          <w:sz w:val="24"/>
          <w:szCs w:val="24"/>
        </w:rPr>
      </w:pPr>
      <w:r>
        <w:rPr>
          <w:rFonts w:hint="eastAsia" w:ascii="宋体" w:hAnsi="宋体" w:eastAsia="宋体" w:cs="宋体"/>
          <w:color w:val="C00000"/>
          <w:sz w:val="24"/>
          <w:szCs w:val="24"/>
        </w:rPr>
        <w:pict>
          <v:shape id="文本框 79" o:spid="_x0000_s1037" o:spt="202" type="#_x0000_t202" style="position:absolute;left:0pt;flip:x;margin-left:-33.3pt;margin-top:0pt;height:6pt;width:33.3pt;z-index:251668480;mso-width-relative:page;mso-height-relative:page;" filled="f" stroked="f" coordsize="21600,21600" o:gfxdata="UEsDBAoAAAAAAIdO4kAAAAAAAAAAAAAAAAAEAAAAZHJzL1BLAwQUAAAACACHTuJAffy1F9IAAAAE&#10;AQAADwAAAGRycy9kb3ducmV2LnhtbE2PwWrDMAyG74O9g9Fgt9Zu2ELJ4hRaaNmlhyV9ADfW4tBY&#10;DrHbZm9f7bRdBOL/+PWp3Mx+EDecYh9Iw2qpQCC1wfbUaTg1+8UaREyGrBkCoYYfjLCpnp9KU9hw&#10;py+81akTXEKxMBpcSmMhZWwdehOXYUTi7DtM3iRep07aydy53A8yUyqX3vTEF5wZceewvdRXryGb&#10;2/f5+OnkLsRDs63psH9rvNavLyv1ASLhnP5g+NVndajY6RyuZKMYNCzyPGdUA3/EMc8zQ5kCWZXy&#10;v3z1AFBLAwQUAAAACACHTuJAxRZL0iICAAAiBAAADgAAAGRycy9lMm9Eb2MueG1srVPNrhIxFN6b&#10;+A5N9zKAXBDCcIP3BjUh3pugcV06LTRpe2pbmMEH0Ddw5ca9z8VzeNoBJOrKuGlOz/f1O7+d3jZG&#10;k73wQYEtaa/TpURYDpWym5K+f7d49oKSEJmtmAYrSnoQgd7Onj6Z1m4i+rAFXQlPUMSGSe1Kuo3R&#10;TYoi8K0wLHTACYugBG9YxKvfFJVnNaobXfS73WFRg6+cBy5CQO99C9JZ1pdS8PggZRCR6JJibjGf&#10;Pp/rdBazKZtsPHNbxU9psH/IwjBlMehF6p5FRnZe/SFlFPcQQMYOB1OAlIqLXANW0+v+Vs1qy5zI&#10;tWBzgru0Kfw/Wf52/+iJqko6GlNimcEZHb9+OX77cfz+maAPG1S7MEHeyiEzNi+hwUGf/QGdqe5G&#10;ekOkVu51ApMHayPIxKYfLo0WTSQcnYN+f9xDhCM0GuIck1zRqqS3zof4SoAhySipxzFmTbZfhthS&#10;z5REt7BQWudRakvqkg6f33TzgwuC4tpijFRLm3OyYrNuTgWuoTpgfR7aFQmOLxQGX7IQH5nHncB0&#10;cc/jAx5SAwaBk0XJFvynv/kTH0eFKCU17lhJw8cd84IS/cbiEMe9wSAtZb4MbkZ9vPhrZH2N2J25&#10;A1zjHv4ox7OZ+FGfTenBfMDvME9REWKWY+ySxrN5F9vNx+/ExXyeSbiGjsWlXTl+npyF+S6CVLnT&#10;qU1tb07dw0XMszp9mrTp1/fM+vW1Z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fy1F9IAAAAE&#10;AQAADwAAAAAAAAABACAAAAAiAAAAZHJzL2Rvd25yZXYueG1sUEsBAhQAFAAAAAgAh07iQMUWS9Ii&#10;AgAAIgQAAA4AAAAAAAAAAQAgAAAAIQEAAGRycy9lMm9Eb2MueG1sUEsFBgAAAAAGAAYAWQEAALUF&#10;AAAAAA==&#10;">
            <v:path/>
            <v:fill on="f" focussize="0,0"/>
            <v:stroke on="f" weight="0.5pt"/>
            <v:imagedata o:title=""/>
            <o:lock v:ext="edit" aspectratio="f"/>
            <v:textbox>
              <w:txbxContent>
                <w:p/>
              </w:txbxContent>
            </v:textbox>
          </v:shape>
        </w:pict>
      </w:r>
      <w:r>
        <w:rPr>
          <w:rFonts w:hint="eastAsia" w:ascii="宋体" w:hAnsi="宋体" w:eastAsia="宋体" w:cs="宋体"/>
          <w:b/>
          <w:bCs/>
          <w:color w:val="C00000"/>
          <w:sz w:val="24"/>
          <w:szCs w:val="24"/>
        </w:rPr>
        <w:t>A:</w:t>
      </w:r>
      <w:r>
        <w:rPr>
          <w:rFonts w:hint="eastAsia" w:ascii="宋体" w:hAnsi="宋体" w:eastAsia="宋体" w:cs="宋体"/>
          <w:color w:val="C00000"/>
          <w:sz w:val="24"/>
          <w:szCs w:val="24"/>
        </w:rPr>
        <w:t xml:space="preserve">断路器在试验位置    </w:t>
      </w:r>
      <w:r>
        <w:rPr>
          <w:rFonts w:hint="eastAsia" w:ascii="宋体" w:hAnsi="宋体" w:eastAsia="宋体" w:cs="宋体"/>
          <w:b/>
          <w:bCs/>
          <w:color w:val="C00000"/>
          <w:sz w:val="24"/>
          <w:szCs w:val="24"/>
        </w:rPr>
        <w:t>B:</w:t>
      </w:r>
      <w:r>
        <w:rPr>
          <w:rFonts w:hint="eastAsia" w:ascii="宋体" w:hAnsi="宋体" w:eastAsia="宋体" w:cs="宋体"/>
          <w:color w:val="C00000"/>
          <w:sz w:val="24"/>
          <w:szCs w:val="24"/>
        </w:rPr>
        <w:t>接地开关处于合闸状态</w:t>
      </w:r>
    </w:p>
    <w:p>
      <w:pPr>
        <w:jc w:val="left"/>
        <w:rPr>
          <w:rFonts w:hint="eastAsia"/>
          <w:color w:val="C00000"/>
          <w:sz w:val="24"/>
          <w:szCs w:val="24"/>
        </w:rPr>
      </w:pPr>
      <w:r>
        <w:rPr>
          <w:rFonts w:hint="eastAsia" w:ascii="宋体" w:hAnsi="宋体" w:eastAsia="宋体" w:cs="宋体"/>
          <w:b/>
          <w:bCs/>
          <w:color w:val="C00000"/>
          <w:sz w:val="24"/>
          <w:szCs w:val="24"/>
        </w:rPr>
        <w:t>T:</w:t>
      </w:r>
      <w:r>
        <w:rPr>
          <w:rFonts w:hint="eastAsia" w:ascii="宋体" w:hAnsi="宋体" w:eastAsia="宋体" w:cs="宋体"/>
          <w:color w:val="C00000"/>
          <w:sz w:val="24"/>
          <w:szCs w:val="24"/>
        </w:rPr>
        <w:t xml:space="preserve">断路器离开试验位置向工作位置摇入  </w:t>
      </w:r>
      <w:r>
        <w:rPr>
          <w:rFonts w:hint="eastAsia" w:ascii="宋体" w:hAnsi="宋体" w:eastAsia="宋体" w:cs="宋体"/>
          <w:b/>
          <w:bCs/>
          <w:color w:val="C00000"/>
          <w:sz w:val="24"/>
          <w:szCs w:val="24"/>
        </w:rPr>
        <w:t>F:</w:t>
      </w:r>
      <w:r>
        <w:rPr>
          <w:rFonts w:hint="eastAsia" w:ascii="宋体" w:hAnsi="宋体" w:eastAsia="宋体" w:cs="宋体"/>
          <w:color w:val="C00000"/>
          <w:sz w:val="24"/>
          <w:szCs w:val="24"/>
        </w:rPr>
        <w:t>请分接地开关</w:t>
      </w:r>
    </w:p>
    <w:p>
      <w:pPr>
        <w:numPr>
          <w:ilvl w:val="0"/>
          <w:numId w:val="18"/>
        </w:numPr>
        <w:jc w:val="left"/>
        <w:rPr>
          <w:rFonts w:hint="eastAsia"/>
          <w:color w:val="C00000"/>
          <w:sz w:val="24"/>
          <w:szCs w:val="24"/>
        </w:rPr>
      </w:pPr>
      <w:r>
        <w:rPr>
          <w:rFonts w:hint="eastAsia"/>
          <w:color w:val="C00000"/>
          <w:sz w:val="24"/>
          <w:szCs w:val="24"/>
        </w:rPr>
        <w:t>断路器在中间位置或工作位置不能合接地开关</w:t>
      </w:r>
    </w:p>
    <w:p>
      <w:pPr>
        <w:numPr>
          <w:ilvl w:val="0"/>
          <w:numId w:val="0"/>
        </w:numPr>
        <w:ind w:leftChars="0"/>
        <w:jc w:val="left"/>
        <w:rPr>
          <w:rFonts w:hint="eastAsia"/>
          <w:color w:val="C00000"/>
          <w:sz w:val="24"/>
          <w:szCs w:val="24"/>
        </w:rPr>
      </w:pPr>
      <w:r>
        <w:rPr>
          <w:color w:val="C00000"/>
          <w:sz w:val="24"/>
          <w:szCs w:val="24"/>
        </w:rPr>
        <w:pict>
          <v:shape id="_x0000_i1073" o:spt="75" type="#_x0000_t75" style="height:101.85pt;width:406.7pt;" filled="f" o:preferrelative="t" stroked="f" coordsize="21600,21600">
            <v:path/>
            <v:fill on="f" focussize="0,0"/>
            <v:stroke on="f"/>
            <v:imagedata r:id="rId30" o:title=""/>
            <o:lock v:ext="edit" aspectratio="t"/>
            <w10:wrap type="none"/>
            <w10:anchorlock/>
          </v:shape>
        </w:pict>
      </w:r>
    </w:p>
    <w:p>
      <w:pPr>
        <w:jc w:val="left"/>
        <w:rPr>
          <w:rFonts w:ascii="宋体" w:hAnsi="宋体" w:eastAsia="宋体" w:cs="宋体"/>
          <w:color w:val="C00000"/>
          <w:sz w:val="24"/>
          <w:szCs w:val="24"/>
        </w:rPr>
      </w:pPr>
      <w:r>
        <w:rPr>
          <w:rFonts w:hint="eastAsia" w:ascii="宋体" w:hAnsi="宋体" w:eastAsia="宋体" w:cs="宋体"/>
          <w:color w:val="C00000"/>
          <w:sz w:val="24"/>
          <w:szCs w:val="24"/>
        </w:rPr>
        <w:pict>
          <v:shape id="文本框 83" o:spid="_x0000_s1038" o:spt="202" type="#_x0000_t202" style="position:absolute;left:0pt;flip:x;margin-left:-33.3pt;margin-top:0pt;height:6pt;width:33.3pt;z-index:251669504;mso-width-relative:page;mso-height-relative:page;" filled="f" stroked="f" coordsize="21600,21600" o:gfxdata="UEsDBAoAAAAAAIdO4kAAAAAAAAAAAAAAAAAEAAAAZHJzL1BLAwQUAAAACACHTuJAffy1F9IAAAAE&#10;AQAADwAAAGRycy9kb3ducmV2LnhtbE2PwWrDMAyG74O9g9Fgt9Zu2ELJ4hRaaNmlhyV9ADfW4tBY&#10;DrHbZm9f7bRdBOL/+PWp3Mx+EDecYh9Iw2qpQCC1wfbUaTg1+8UaREyGrBkCoYYfjLCpnp9KU9hw&#10;py+81akTXEKxMBpcSmMhZWwdehOXYUTi7DtM3iRep07aydy53A8yUyqX3vTEF5wZceewvdRXryGb&#10;2/f5+OnkLsRDs63psH9rvNavLyv1ASLhnP5g+NVndajY6RyuZKMYNCzyPGdUA3/EMc8zQ5kCWZXy&#10;v3z1AFBLAwQUAAAACACHTuJAXY/wECMCAAAiBAAADgAAAGRycy9lMm9Eb2MueG1srVNNbhMxFN4j&#10;cQfLezJJmqZtlEkVWgWQKlopINaOx85Ysv2M7WQmHABuwIoNe86Vc/DsSUIErBAb6/l9n7/36+lt&#10;azTZCh8U2JIOen1KhOVQKbsu6ft3ixfXlITIbMU0WFHSnQj0dvb82bRxEzGEGnQlPEERGyaNK2kd&#10;o5sUReC1MCz0wAmLoARvWMSrXxeVZw2qG10M+/1x0YCvnAcuQkDvfQfSWdaXUvD4KGUQkeiSYm4x&#10;nz6fq3QWsymbrD1zteKHNNg/ZGGYshj0JHXPIiMbr/6QMop7CCBjj4MpQErFRa4Bqxn0f6tmWTMn&#10;ci3YnOBObQr/T5a/3T55oqqSXl9QYpnBGe2/ftl/+7H//pmgDxvUuDBB3tIhM7YvocVBH/0Bnanu&#10;VnpDpFbudQKTB2sjyMSm706NFm0kHJ2j4fBmgAhH6GqMc0xyRaeS3jof4isBhiSjpB7HmDXZ9iHE&#10;jnqkJLqFhdI6j1Jb0pR0fHHZzw9OCIprizFSLV3OyYrtqj0UuIJqh/V56FYkOL5QGPyBhfjEPO4E&#10;pot7Hh/xkBowCBwsSmrwn/7mT3wcFaKUNLhjJQ0fN8wLSvQbi0O8GYxGaSnzZXR5NcSLP0dW54jd&#10;mDvANR7gj3I8m4kf9dGUHswH/A7zFBUhZjnGLmk8mnex23z8TlzM55mEa+hYfLBLx4+TszDfRJAq&#10;dzq1qevNoXu4iHlWh0+TNv38nlm/vvbs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8tRfSAAAA&#10;BAEAAA8AAAAAAAAAAQAgAAAAIgAAAGRycy9kb3ducmV2LnhtbFBLAQIUABQAAAAIAIdO4kBdj/AQ&#10;IwIAACIEAAAOAAAAAAAAAAEAIAAAACEBAABkcnMvZTJvRG9jLnhtbFBLBQYAAAAABgAGAFkBAAC2&#10;BQAAAAA=&#10;">
            <v:path/>
            <v:fill on="f" focussize="0,0"/>
            <v:stroke on="f" weight="0.5pt"/>
            <v:imagedata o:title=""/>
            <o:lock v:ext="edit" aspectratio="f"/>
            <v:textbox>
              <w:txbxContent>
                <w:p/>
              </w:txbxContent>
            </v:textbox>
          </v:shape>
        </w:pict>
      </w:r>
      <w:r>
        <w:rPr>
          <w:rFonts w:hint="eastAsia" w:ascii="宋体" w:hAnsi="宋体" w:eastAsia="宋体" w:cs="宋体"/>
          <w:b/>
          <w:bCs/>
          <w:color w:val="C00000"/>
          <w:sz w:val="24"/>
          <w:szCs w:val="24"/>
        </w:rPr>
        <w:t>A:</w:t>
      </w:r>
      <w:r>
        <w:rPr>
          <w:rFonts w:hint="eastAsia" w:ascii="宋体" w:hAnsi="宋体" w:eastAsia="宋体" w:cs="宋体"/>
          <w:color w:val="C00000"/>
          <w:sz w:val="24"/>
          <w:szCs w:val="24"/>
        </w:rPr>
        <w:t>断路器在中间位置</w:t>
      </w:r>
      <w:r>
        <w:rPr>
          <w:rFonts w:hint="eastAsia" w:ascii="宋体" w:hAnsi="宋体" w:eastAsia="宋体" w:cs="宋体"/>
          <w:color w:val="C00000"/>
          <w:sz w:val="24"/>
          <w:szCs w:val="24"/>
          <w:lang w:val="en-US" w:eastAsia="zh-CN"/>
        </w:rPr>
        <w:t xml:space="preserve">            </w:t>
      </w:r>
      <w:r>
        <w:rPr>
          <w:rFonts w:hint="eastAsia" w:ascii="宋体" w:hAnsi="宋体" w:eastAsia="宋体" w:cs="宋体"/>
          <w:b/>
          <w:bCs/>
          <w:color w:val="C00000"/>
          <w:sz w:val="24"/>
          <w:szCs w:val="24"/>
        </w:rPr>
        <w:t>B:</w:t>
      </w:r>
      <w:r>
        <w:rPr>
          <w:rFonts w:hint="eastAsia" w:ascii="宋体" w:hAnsi="宋体" w:eastAsia="宋体" w:cs="宋体"/>
          <w:color w:val="C00000"/>
          <w:sz w:val="24"/>
          <w:szCs w:val="24"/>
        </w:rPr>
        <w:t>断路器在工作位置</w:t>
      </w:r>
    </w:p>
    <w:p>
      <w:pPr>
        <w:jc w:val="left"/>
        <w:rPr>
          <w:rFonts w:hint="eastAsia"/>
          <w:color w:val="C00000"/>
          <w:sz w:val="24"/>
          <w:szCs w:val="24"/>
          <w:lang w:val="en-US" w:eastAsia="zh-CN"/>
        </w:rPr>
      </w:pPr>
      <w:r>
        <w:rPr>
          <w:rFonts w:hint="eastAsia" w:ascii="宋体" w:hAnsi="宋体" w:eastAsia="宋体" w:cs="宋体"/>
          <w:b/>
          <w:bCs/>
          <w:color w:val="C00000"/>
          <w:sz w:val="24"/>
          <w:szCs w:val="24"/>
        </w:rPr>
        <w:t>C:</w:t>
      </w:r>
      <w:r>
        <w:rPr>
          <w:rFonts w:hint="eastAsia" w:ascii="宋体" w:hAnsi="宋体" w:eastAsia="宋体" w:cs="宋体"/>
          <w:color w:val="C00000"/>
          <w:sz w:val="24"/>
          <w:szCs w:val="24"/>
        </w:rPr>
        <w:t xml:space="preserve">误操作将接地开关合闸  </w:t>
      </w:r>
      <w:r>
        <w:rPr>
          <w:rFonts w:hint="eastAsia" w:ascii="宋体" w:hAnsi="宋体" w:eastAsia="宋体" w:cs="宋体"/>
          <w:color w:val="C00000"/>
          <w:sz w:val="24"/>
          <w:szCs w:val="24"/>
          <w:lang w:val="en-US" w:eastAsia="zh-CN"/>
        </w:rPr>
        <w:t xml:space="preserve">      </w:t>
      </w:r>
      <w:r>
        <w:rPr>
          <w:rFonts w:hint="eastAsia" w:ascii="宋体" w:hAnsi="宋体" w:eastAsia="宋体" w:cs="宋体"/>
          <w:b/>
          <w:bCs/>
          <w:color w:val="C00000"/>
          <w:sz w:val="24"/>
          <w:szCs w:val="24"/>
        </w:rPr>
        <w:t>F:</w:t>
      </w:r>
      <w:r>
        <w:rPr>
          <w:rFonts w:hint="eastAsia" w:ascii="宋体" w:hAnsi="宋体" w:eastAsia="宋体" w:cs="宋体"/>
          <w:color w:val="C00000"/>
          <w:sz w:val="24"/>
          <w:szCs w:val="24"/>
        </w:rPr>
        <w:t>请分接地开关</w:t>
      </w:r>
    </w:p>
    <w:p>
      <w:pPr>
        <w:numPr>
          <w:ilvl w:val="0"/>
          <w:numId w:val="18"/>
        </w:numPr>
        <w:ind w:left="720" w:leftChars="0" w:hanging="720" w:firstLineChars="0"/>
        <w:jc w:val="left"/>
        <w:rPr>
          <w:rFonts w:hint="eastAsia"/>
          <w:color w:val="C00000"/>
          <w:sz w:val="24"/>
          <w:szCs w:val="24"/>
        </w:rPr>
      </w:pPr>
      <w:r>
        <w:rPr>
          <w:rFonts w:hint="default"/>
          <w:color w:val="C00000"/>
          <w:sz w:val="24"/>
          <w:szCs w:val="24"/>
          <w:lang w:val="en-US"/>
        </w:rPr>
        <w:pict>
          <v:shape id="文本框 100" o:spid="_x0000_s1039" o:spt="202" type="#_x0000_t202" style="position:absolute;left:0pt;margin-left:113.25pt;margin-top:25.15pt;height:34.45pt;width:144pt;mso-wrap-style:none;z-index:251670528;mso-width-relative:page;mso-height-relative:page;" filled="f" stroked="f" coordsize="21600,21600" o:gfxdata="UEsDBAoAAAAAAIdO4kAAAAAAAAAAAAAAAAAEAAAAZHJzL1BLAwQUAAAACACHTuJAQBQ+/tsAAAAK&#10;AQAADwAAAGRycy9kb3ducmV2LnhtbE2PTUvEMBCG74L/IYzgRdyk1RatTRcUFJFVcVdkj9lmbMo2&#10;SUnS/fj3jic9zszDO89bzw92YDsMsfdOQjYTwNC1Xveuk/C5ery8ARaTcloN3qGEI0aYN6cntaq0&#10;37sP3C1TxyjExUpJMCmNFeexNWhVnPkRHd2+fbAq0Rg6roPaU7gdeC5Eya3qHX0wasQHg+12OVkJ&#10;W/Ny8S6eXu+/yudjeFtNfh0WaynPzzJxByzhIf3B8KtP6tCQ08ZPTkc2SMjzsiBUQiGugBFQZNe0&#10;2BCZ3ebAm5r/r9D8AFBLAwQUAAAACACHTuJAkpFhGh4CAAAaBAAADgAAAGRycy9lMm9Eb2MueG1s&#10;rVPBjtowEL1X6j9YvpcEFnYpIqzorqgqoe5KdLVn49gkku2xbENCP6D9g5566b3fxXd07ACL2p6q&#10;XpyxZ/Jm5s2b6W2rFdkJ52swBe33ckqE4VDWZlPQp0+LN2NKfGCmZAqMKOheeHo7e/1q2tiJGEAF&#10;qhSOIIjxk8YWtArBTrLM80po5ntghUGnBKdZwKvbZKVjDaJrlQ3y/DprwJXWARfe4+t956SzhC+l&#10;4OFBSi8CUQXF2kI6XTrX8cxmUzbZOGarmh/LYP9QhWa1waRnqHsWGNm6+g8oXXMHHmTocdAZSFlz&#10;kXrAbvr5b92sKmZF6gXJ8fZMk/9/sPzj7tGRusTZ5ciPYRqHdPj29fD95+HHFxIfkaLG+glGrizG&#10;hvYdtBh+evf4GDtvpdPxiz0R9CPY/kywaAPh8afxYDyOeTj6hlc3o/4owmQvf1vnw3sBmkSjoA4H&#10;mHhlu6UPXegpJCYzsKiVSkNUhjQFvb4a5emHswfBlcEcsYeu1miFdt0eG1tDuce+HHTi8JYvaky+&#10;ZD48ModqwHpR4eEBD6kAk8DRoqQC9/lv7zEeh4ReShpUV0ENyp8S9cHg8N72h0MEDekyHN0M8OIu&#10;PetLj9nqO0D59nGTLE9mjA/qZEoH+hnXYB5zoosZjpkLGk7mXegUj2vExXyeglB+loWlWVkeoTsy&#10;59sAsk48R5I6Zo7coQDTpI7LEhV+eU9RLy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FD7+&#10;2wAAAAoBAAAPAAAAAAAAAAEAIAAAACIAAABkcnMvZG93bnJldi54bWxQSwECFAAUAAAACACHTuJA&#10;kpFhGh4CAAAaBAAADgAAAAAAAAABACAAAAAqAQAAZHJzL2Uyb0RvYy54bWxQSwUGAAAAAAYABgBZ&#10;AQAAugUAAAAA&#10;">
            <v:path/>
            <v:fill on="f" focussize="0,0"/>
            <v:stroke on="f" weight="0.5pt"/>
            <v:imagedata o:title=""/>
            <o:lock v:ext="edit" aspectratio="f"/>
            <v:textbox>
              <w:txbxContent>
                <w:p>
                  <w:pPr>
                    <w:rPr>
                      <w:rFonts w:ascii="宋体" w:hAnsi="宋体" w:eastAsia="宋体" w:cs="宋体"/>
                      <w:b/>
                      <w:color w:val="000000"/>
                      <w:sz w:val="36"/>
                      <w:szCs w:val="36"/>
                    </w:rPr>
                  </w:pPr>
                </w:p>
              </w:txbxContent>
            </v:textbox>
          </v:shape>
        </w:pict>
      </w:r>
      <w:r>
        <w:rPr>
          <w:rFonts w:hint="eastAsia"/>
          <w:color w:val="C00000"/>
          <w:sz w:val="24"/>
          <w:szCs w:val="24"/>
        </w:rPr>
        <w:t>断路器在中间位置不能合闸</w:t>
      </w:r>
    </w:p>
    <w:p>
      <w:pPr>
        <w:rPr>
          <w:rFonts w:hint="eastAsia"/>
          <w:color w:val="C00000"/>
          <w:sz w:val="24"/>
          <w:szCs w:val="24"/>
        </w:rPr>
      </w:pPr>
    </w:p>
    <w:p>
      <w:pPr>
        <w:jc w:val="left"/>
        <w:rPr>
          <w:rFonts w:hint="eastAsia"/>
          <w:color w:val="C00000"/>
          <w:sz w:val="24"/>
          <w:szCs w:val="24"/>
        </w:rPr>
      </w:pPr>
      <w:r>
        <w:rPr>
          <w:color w:val="C00000"/>
          <w:sz w:val="24"/>
          <w:szCs w:val="24"/>
        </w:rPr>
        <w:pict>
          <v:shape id="_x0000_i1074" o:spt="75" type="#_x0000_t75" style="height:140.25pt;width:306pt;" filled="f" o:preferrelative="t" stroked="f" coordsize="21600,21600">
            <v:path/>
            <v:fill on="f" focussize="0,0"/>
            <v:stroke on="f"/>
            <v:imagedata r:id="rId31" o:title=""/>
            <o:lock v:ext="edit" aspectratio="t"/>
            <w10:wrap type="none"/>
            <w10:anchorlock/>
          </v:shape>
        </w:pict>
      </w:r>
    </w:p>
    <w:p>
      <w:pPr>
        <w:jc w:val="left"/>
        <w:rPr>
          <w:rFonts w:ascii="宋体" w:hAnsi="宋体" w:eastAsia="宋体" w:cs="宋体"/>
          <w:color w:val="C00000"/>
          <w:sz w:val="24"/>
          <w:szCs w:val="24"/>
        </w:rPr>
      </w:pPr>
      <w:r>
        <w:rPr>
          <w:rFonts w:hint="eastAsia" w:ascii="宋体" w:hAnsi="宋体" w:eastAsia="宋体" w:cs="宋体"/>
          <w:color w:val="C00000"/>
          <w:sz w:val="24"/>
          <w:szCs w:val="24"/>
        </w:rPr>
        <w:pict>
          <v:shape id="文本框 99" o:spid="_x0000_s1040" o:spt="202" type="#_x0000_t202" style="position:absolute;left:0pt;flip:x;margin-left:-33.3pt;margin-top:0pt;height:6pt;width:33.3pt;z-index:251671552;mso-width-relative:page;mso-height-relative:page;" filled="f" stroked="f" coordsize="21600,21600" o:gfxdata="UEsDBAoAAAAAAIdO4kAAAAAAAAAAAAAAAAAEAAAAZHJzL1BLAwQUAAAACACHTuJAffy1F9IAAAAE&#10;AQAADwAAAGRycy9kb3ducmV2LnhtbE2PwWrDMAyG74O9g9Fgt9Zu2ELJ4hRaaNmlhyV9ADfW4tBY&#10;DrHbZm9f7bRdBOL/+PWp3Mx+EDecYh9Iw2qpQCC1wfbUaTg1+8UaREyGrBkCoYYfjLCpnp9KU9hw&#10;py+81akTXEKxMBpcSmMhZWwdehOXYUTi7DtM3iRep07aydy53A8yUyqX3vTEF5wZceewvdRXryGb&#10;2/f5+OnkLsRDs63psH9rvNavLyv1ASLhnP5g+NVndajY6RyuZKMYNCzyPGdUA3/EMc8zQ5kCWZXy&#10;v3z1AFBLAwQUAAAACACHTuJAiSdD0SICAAAiBAAADgAAAGRycy9lMm9Eb2MueG1srVPNjlIxFN6b&#10;+A5N93IBGUYIlwnOBDWZOJOgcV16W26Ttqe2hXvxAfQNXLlx73PxHJ72AhJ1Zdw0p+f7+p3fzm5a&#10;o8lO+KDAlnTQ61MiLIdK2U1J379bPntBSYjMVkyDFSXdi0Bv5k+fzBo3FUOoQVfCExSxYdq4ktYx&#10;umlRBF4Lw0IPnLAISvCGRbz6TVF51qC60cWw3x8XDfjKeeAiBPTedSCdZ30pBY8PUgYRiS4p5hbz&#10;6fO5Tmcxn7HpxjNXK35Mg/1DFoYpi0HPUncsMrL16g8po7iHADL2OJgCpFRc5BqwmkH/t2pWNXMi&#10;14LNCe7cpvD/ZPnb3aMnqirpZEKJZQZndPj65fDtx+H7Z4I+bFDjwhR5K4fM2L6EFgd98gd0prpb&#10;6Q2RWrnXCUwerI0gE5u+PzdatJFwdI6Gw8kAEY7Q9RjnmOSKTiW9dT7EVwIMSUZJPY4xa7LdfYgd&#10;9URJdAtLpXUepbakKen4+VU/PzgjKK4txki1dDknK7br9ljgGqo91uehW5Hg+FJh8HsW4iPzuBOY&#10;Lu55fMBDasAgcLQoqcF/+ps/8XFUiFLS4I6VNHzcMi8o0W8sDnEyGI3SUubL6Op6iBd/iawvEbs1&#10;t4BrPMAf5Xg2Ez/qkyk9mA/4HRYpKkLMcoxd0ngyb2O3+fiduFgsMgnX0LF4b1eOnyZnYbGNIFXu&#10;dGpT15tj93AR86yOnyZt+uU9s3597f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fy1F9IAAAAE&#10;AQAADwAAAAAAAAABACAAAAAiAAAAZHJzL2Rvd25yZXYueG1sUEsBAhQAFAAAAAgAh07iQIknQ9Ei&#10;AgAAIgQAAA4AAAAAAAAAAQAgAAAAIQEAAGRycy9lMm9Eb2MueG1sUEsFBgAAAAAGAAYAWQEAALUF&#10;AAAAAA==&#10;">
            <v:path/>
            <v:fill on="f" focussize="0,0"/>
            <v:stroke on="f" weight="0.5pt"/>
            <v:imagedata o:title=""/>
            <o:lock v:ext="edit" aspectratio="f"/>
            <v:textbox>
              <w:txbxContent>
                <w:p/>
              </w:txbxContent>
            </v:textbox>
          </v:shape>
        </w:pict>
      </w:r>
      <w:r>
        <w:rPr>
          <w:rFonts w:hint="eastAsia" w:ascii="宋体" w:hAnsi="宋体" w:eastAsia="宋体" w:cs="宋体"/>
          <w:b/>
          <w:bCs/>
          <w:color w:val="C00000"/>
          <w:sz w:val="24"/>
          <w:szCs w:val="24"/>
        </w:rPr>
        <w:t>A:</w:t>
      </w:r>
      <w:r>
        <w:rPr>
          <w:rFonts w:hint="eastAsia" w:ascii="宋体" w:hAnsi="宋体" w:eastAsia="宋体" w:cs="宋体"/>
          <w:color w:val="C00000"/>
          <w:sz w:val="24"/>
          <w:szCs w:val="24"/>
        </w:rPr>
        <w:t>断路器在中间位置</w:t>
      </w:r>
      <w:r>
        <w:rPr>
          <w:rFonts w:hint="eastAsia" w:ascii="宋体" w:hAnsi="宋体" w:eastAsia="宋体" w:cs="宋体"/>
          <w:color w:val="C00000"/>
          <w:sz w:val="24"/>
          <w:szCs w:val="24"/>
          <w:lang w:val="en-US" w:eastAsia="zh-CN"/>
        </w:rPr>
        <w:t xml:space="preserve">             </w:t>
      </w:r>
      <w:r>
        <w:rPr>
          <w:rFonts w:hint="eastAsia" w:ascii="宋体" w:hAnsi="宋体" w:eastAsia="宋体" w:cs="宋体"/>
          <w:b/>
          <w:bCs/>
          <w:color w:val="C00000"/>
          <w:sz w:val="24"/>
          <w:szCs w:val="24"/>
        </w:rPr>
        <w:t>B:</w:t>
      </w:r>
      <w:r>
        <w:rPr>
          <w:rFonts w:hint="eastAsia" w:ascii="宋体" w:hAnsi="宋体" w:eastAsia="宋体" w:cs="宋体"/>
          <w:color w:val="C00000"/>
          <w:sz w:val="24"/>
          <w:szCs w:val="24"/>
        </w:rPr>
        <w:t xml:space="preserve">接地开关在分闸状态 </w:t>
      </w:r>
    </w:p>
    <w:p>
      <w:pPr>
        <w:jc w:val="left"/>
        <w:rPr>
          <w:rFonts w:ascii="宋体" w:hAnsi="宋体" w:eastAsia="宋体" w:cs="宋体"/>
          <w:color w:val="C00000"/>
          <w:sz w:val="24"/>
          <w:szCs w:val="24"/>
        </w:rPr>
      </w:pPr>
      <w:r>
        <w:rPr>
          <w:rFonts w:hint="eastAsia" w:ascii="宋体" w:hAnsi="宋体" w:eastAsia="宋体" w:cs="宋体"/>
          <w:b/>
          <w:bCs/>
          <w:color w:val="C00000"/>
          <w:sz w:val="24"/>
          <w:szCs w:val="24"/>
        </w:rPr>
        <w:t>C:</w:t>
      </w:r>
      <w:r>
        <w:rPr>
          <w:rFonts w:hint="eastAsia" w:ascii="宋体" w:hAnsi="宋体" w:eastAsia="宋体" w:cs="宋体"/>
          <w:color w:val="C00000"/>
          <w:sz w:val="24"/>
          <w:szCs w:val="24"/>
        </w:rPr>
        <w:t>误操作将断路器合闸</w:t>
      </w:r>
      <w:r>
        <w:rPr>
          <w:rFonts w:hint="eastAsia" w:ascii="宋体" w:hAnsi="宋体" w:eastAsia="宋体" w:cs="宋体"/>
          <w:color w:val="C00000"/>
          <w:sz w:val="24"/>
          <w:szCs w:val="24"/>
          <w:lang w:val="en-US" w:eastAsia="zh-CN"/>
        </w:rPr>
        <w:t xml:space="preserve">           </w:t>
      </w:r>
      <w:r>
        <w:rPr>
          <w:rFonts w:hint="eastAsia" w:ascii="宋体" w:hAnsi="宋体" w:eastAsia="宋体" w:cs="宋体"/>
          <w:b/>
          <w:bCs/>
          <w:color w:val="C00000"/>
          <w:sz w:val="24"/>
          <w:szCs w:val="24"/>
        </w:rPr>
        <w:t>F:</w:t>
      </w:r>
      <w:r>
        <w:rPr>
          <w:rFonts w:hint="eastAsia" w:ascii="宋体" w:hAnsi="宋体" w:eastAsia="宋体" w:cs="宋体"/>
          <w:color w:val="C00000"/>
          <w:sz w:val="24"/>
          <w:szCs w:val="24"/>
        </w:rPr>
        <w:t>请分断路器</w:t>
      </w:r>
    </w:p>
    <w:p>
      <w:pPr>
        <w:rPr>
          <w:rFonts w:hint="eastAsia"/>
          <w:color w:val="C00000"/>
          <w:sz w:val="24"/>
          <w:szCs w:val="24"/>
        </w:rPr>
      </w:pPr>
    </w:p>
    <w:p>
      <w:pPr>
        <w:autoSpaceDE w:val="0"/>
        <w:autoSpaceDN w:val="0"/>
        <w:adjustRightInd w:val="0"/>
        <w:spacing w:line="360" w:lineRule="exact"/>
        <w:jc w:val="left"/>
        <w:rPr>
          <w:rFonts w:hint="eastAsia" w:ascii="宋体" w:cs="宋体"/>
          <w:b/>
          <w:bCs/>
          <w:color w:val="C00000"/>
          <w:kern w:val="0"/>
          <w:sz w:val="24"/>
          <w:szCs w:val="24"/>
        </w:rPr>
      </w:pPr>
    </w:p>
    <w:p>
      <w:pPr>
        <w:autoSpaceDE w:val="0"/>
        <w:autoSpaceDN w:val="0"/>
        <w:adjustRightInd w:val="0"/>
        <w:spacing w:line="360" w:lineRule="exact"/>
        <w:jc w:val="left"/>
        <w:rPr>
          <w:rFonts w:hint="eastAsia" w:ascii="宋体" w:cs="宋体"/>
          <w:b/>
          <w:bCs/>
          <w:color w:val="C00000"/>
          <w:kern w:val="0"/>
          <w:sz w:val="24"/>
          <w:szCs w:val="24"/>
        </w:rPr>
      </w:pPr>
    </w:p>
    <w:p>
      <w:pPr>
        <w:autoSpaceDE w:val="0"/>
        <w:autoSpaceDN w:val="0"/>
        <w:adjustRightInd w:val="0"/>
        <w:spacing w:line="360" w:lineRule="exact"/>
        <w:jc w:val="left"/>
        <w:rPr>
          <w:rFonts w:hint="eastAsia" w:ascii="宋体" w:cs="宋体"/>
          <w:b/>
          <w:bCs/>
          <w:color w:val="C00000"/>
          <w:kern w:val="0"/>
          <w:sz w:val="24"/>
          <w:szCs w:val="24"/>
        </w:rPr>
      </w:pPr>
    </w:p>
    <w:p>
      <w:pPr>
        <w:autoSpaceDE w:val="0"/>
        <w:autoSpaceDN w:val="0"/>
        <w:adjustRightInd w:val="0"/>
        <w:spacing w:line="360" w:lineRule="exact"/>
        <w:jc w:val="left"/>
        <w:rPr>
          <w:rFonts w:hint="eastAsia" w:ascii="宋体" w:cs="宋体"/>
          <w:b/>
          <w:bCs/>
          <w:color w:val="C00000"/>
          <w:kern w:val="0"/>
          <w:sz w:val="24"/>
          <w:szCs w:val="24"/>
        </w:rPr>
      </w:pPr>
    </w:p>
    <w:p>
      <w:pPr>
        <w:autoSpaceDE w:val="0"/>
        <w:autoSpaceDN w:val="0"/>
        <w:adjustRightInd w:val="0"/>
        <w:spacing w:line="360" w:lineRule="exact"/>
        <w:jc w:val="left"/>
        <w:rPr>
          <w:rFonts w:hint="eastAsia" w:ascii="宋体" w:cs="宋体"/>
          <w:b/>
          <w:bCs/>
          <w:color w:val="C00000"/>
          <w:kern w:val="0"/>
          <w:sz w:val="24"/>
          <w:szCs w:val="24"/>
        </w:rPr>
      </w:pPr>
      <w:r>
        <w:rPr>
          <w:rFonts w:hint="eastAsia" w:ascii="宋体" w:cs="宋体"/>
          <w:b/>
          <w:bCs/>
          <w:color w:val="C00000"/>
          <w:kern w:val="0"/>
          <w:sz w:val="24"/>
          <w:szCs w:val="24"/>
        </w:rPr>
        <w:t>售后服务</w:t>
      </w:r>
    </w:p>
    <w:p>
      <w:pPr>
        <w:autoSpaceDE w:val="0"/>
        <w:autoSpaceDN w:val="0"/>
        <w:adjustRightInd w:val="0"/>
        <w:spacing w:line="360" w:lineRule="auto"/>
        <w:jc w:val="left"/>
        <w:rPr>
          <w:rFonts w:hint="eastAsia" w:ascii="宋体" w:cs="宋体"/>
          <w:color w:val="C00000"/>
          <w:kern w:val="0"/>
          <w:sz w:val="24"/>
          <w:szCs w:val="24"/>
        </w:rPr>
      </w:pPr>
      <w:r>
        <w:rPr>
          <w:rFonts w:hint="eastAsia" w:ascii="宋体" w:cs="宋体"/>
          <w:color w:val="C00000"/>
          <w:kern w:val="0"/>
          <w:sz w:val="24"/>
          <w:szCs w:val="24"/>
        </w:rPr>
        <w:t>1 本公司对售出的产品，质保一年，终身维修。</w:t>
      </w:r>
    </w:p>
    <w:p>
      <w:pPr>
        <w:autoSpaceDE w:val="0"/>
        <w:autoSpaceDN w:val="0"/>
        <w:adjustRightInd w:val="0"/>
        <w:spacing w:line="360" w:lineRule="auto"/>
        <w:jc w:val="left"/>
        <w:rPr>
          <w:rFonts w:hint="eastAsia" w:ascii="宋体" w:cs="宋体"/>
          <w:color w:val="C00000"/>
          <w:kern w:val="0"/>
          <w:sz w:val="24"/>
          <w:szCs w:val="24"/>
        </w:rPr>
      </w:pPr>
      <w:r>
        <w:rPr>
          <w:rFonts w:hint="eastAsia" w:ascii="宋体" w:cs="宋体"/>
          <w:color w:val="C00000"/>
          <w:kern w:val="0"/>
          <w:sz w:val="24"/>
          <w:szCs w:val="24"/>
        </w:rPr>
        <w:t>2 凡在一年质保期内，产品在正常使用条件下有损坏者，我公司负责免费维修                                                                                                                                                                                              或按用户要求更换。</w:t>
      </w:r>
    </w:p>
    <w:p>
      <w:pPr>
        <w:autoSpaceDE w:val="0"/>
        <w:autoSpaceDN w:val="0"/>
        <w:adjustRightInd w:val="0"/>
        <w:spacing w:line="360" w:lineRule="auto"/>
        <w:jc w:val="left"/>
        <w:rPr>
          <w:rFonts w:hint="eastAsia" w:ascii="宋体" w:cs="宋体"/>
          <w:color w:val="C00000"/>
          <w:kern w:val="0"/>
          <w:sz w:val="24"/>
          <w:szCs w:val="24"/>
        </w:rPr>
      </w:pPr>
      <w:r>
        <w:rPr>
          <w:rFonts w:hint="eastAsia" w:ascii="宋体" w:cs="宋体"/>
          <w:color w:val="C00000"/>
          <w:kern w:val="0"/>
          <w:sz w:val="24"/>
          <w:szCs w:val="24"/>
        </w:rPr>
        <w:t xml:space="preserve">3 超过质保期或接线错误等维修只收取成本费用。    </w:t>
      </w:r>
    </w:p>
    <w:p>
      <w:pPr>
        <w:autoSpaceDE w:val="0"/>
        <w:autoSpaceDN w:val="0"/>
        <w:adjustRightInd w:val="0"/>
        <w:spacing w:line="360" w:lineRule="auto"/>
        <w:jc w:val="left"/>
        <w:rPr>
          <w:rFonts w:hint="eastAsia" w:ascii="宋体" w:cs="宋体"/>
          <w:color w:val="C00000"/>
          <w:kern w:val="0"/>
          <w:sz w:val="24"/>
          <w:szCs w:val="24"/>
        </w:rPr>
      </w:pPr>
      <w:r>
        <w:rPr>
          <w:rFonts w:hint="eastAsia" w:ascii="宋体" w:cs="宋体"/>
          <w:color w:val="C00000"/>
          <w:kern w:val="0"/>
          <w:sz w:val="24"/>
          <w:szCs w:val="24"/>
        </w:rPr>
        <w:t>4 定期对服务状况和用户意见总结分析，进行服务评审，积累经验，以便更好                      地满足用户需求。</w:t>
      </w:r>
    </w:p>
    <w:p>
      <w:pPr>
        <w:rPr>
          <w:rFonts w:hint="eastAsia"/>
          <w:color w:val="C00000"/>
        </w:rPr>
      </w:pPr>
    </w:p>
    <w:p>
      <w:pPr>
        <w:rPr>
          <w:rFonts w:hint="eastAsia"/>
          <w:b/>
          <w:color w:val="C00000"/>
        </w:rPr>
      </w:pPr>
    </w:p>
    <w:p>
      <w:pPr>
        <w:ind w:firstLine="843" w:firstLineChars="400"/>
        <w:rPr>
          <w:b/>
          <w:color w:val="C00000"/>
        </w:rPr>
      </w:pPr>
      <w:r>
        <w:rPr>
          <w:rFonts w:hint="eastAsia"/>
          <w:b/>
          <w:color w:val="C00000"/>
        </w:rPr>
        <w:t>本公司保留对本手册所描述之产品规格进行修改的权利，恕不另行通知。</w:t>
      </w:r>
    </w:p>
    <w:p>
      <w:pPr>
        <w:ind w:firstLine="843" w:firstLineChars="400"/>
        <w:rPr>
          <w:b/>
          <w:color w:val="C00000"/>
        </w:rPr>
      </w:pPr>
      <w:r>
        <w:rPr>
          <w:rFonts w:hint="eastAsia"/>
          <w:b/>
          <w:color w:val="C00000"/>
        </w:rPr>
        <w:t>订货前，请垂询厂家以获悉本产品的最新规格。</w:t>
      </w:r>
    </w:p>
    <w:p>
      <w:pPr>
        <w:rPr>
          <w:rFonts w:ascii="Arial" w:hAnsi="Arial"/>
          <w:b/>
          <w:bCs/>
          <w:color w:val="C00000"/>
          <w:spacing w:val="26"/>
          <w:sz w:val="28"/>
        </w:rPr>
      </w:pPr>
    </w:p>
    <w:p>
      <w:pPr>
        <w:rPr>
          <w:rFonts w:ascii="Arial" w:hAnsi="Arial"/>
          <w:b/>
          <w:bCs/>
          <w:color w:val="C00000"/>
          <w:spacing w:val="26"/>
          <w:sz w:val="28"/>
        </w:rPr>
      </w:pPr>
    </w:p>
    <w:p>
      <w:pPr>
        <w:rPr>
          <w:rFonts w:ascii="宋体"/>
          <w:b/>
          <w:color w:val="C00000"/>
          <w:szCs w:val="21"/>
        </w:rPr>
      </w:pPr>
    </w:p>
    <w:p>
      <w:pPr>
        <w:rPr>
          <w:color w:val="C00000"/>
        </w:rPr>
      </w:pPr>
    </w:p>
    <w:sectPr>
      <w:headerReference r:id="rId4" w:type="default"/>
      <w:footerReference r:id="rId5" w:type="default"/>
      <w:type w:val="continuous"/>
      <w:pgSz w:w="11907" w:h="16840"/>
      <w:pgMar w:top="1191" w:right="1418" w:bottom="856" w:left="1418" w:header="737" w:footer="539"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方正大黑简体">
    <w:altName w:val="黑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kern w:val="0"/>
        <w:szCs w:val="21"/>
      </w:rPr>
      <w:t>第</w:t>
    </w: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kern w:val="0"/>
        <w:szCs w:val="21"/>
      </w:rPr>
      <w:t>13</w:t>
    </w:r>
    <w:r>
      <w:rPr>
        <w:kern w:val="0"/>
        <w:szCs w:val="21"/>
      </w:rPr>
      <w:fldChar w:fldCharType="end"/>
    </w:r>
    <w:r>
      <w:rPr>
        <w:kern w:val="0"/>
        <w:szCs w:val="21"/>
      </w:rPr>
      <w:t xml:space="preserve"> </w:t>
    </w:r>
    <w:r>
      <w:rPr>
        <w:rFonts w:hint="eastAsia"/>
        <w:kern w:val="0"/>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sz w:val="18"/>
        <w:szCs w:val="18"/>
        <w:u w:val="single"/>
      </w:rPr>
    </w:pPr>
    <w:r>
      <w:pict>
        <v:shape id="_x0000_s2049" o:spid="_x0000_s2049" o:spt="75" alt="友泰" type="#_x0000_t75" style="position:absolute;left:0pt;margin-left:1.25pt;margin-top:-41.25pt;height:33.25pt;width:76.6pt;mso-position-horizontal-relative:margin;mso-position-vertical-relative:margin;mso-wrap-distance-bottom:0pt;mso-wrap-distance-left:9pt;mso-wrap-distance-right:9pt;mso-wrap-distance-top:0pt;z-index:251663360;mso-width-relative:page;mso-height-relative:page;" filled="f" o:preferrelative="t" stroked="f" coordsize="21600,21600">
          <v:path/>
          <v:fill on="f" focussize="0,0"/>
          <v:stroke on="f" joinstyle="miter"/>
          <v:imagedata r:id="rId1" o:title=""/>
          <o:lock v:ext="edit" aspectratio="t"/>
          <w10:wrap type="square"/>
        </v:shape>
      </w:pict>
    </w:r>
    <w:r>
      <w:rPr>
        <w:rFonts w:ascii="Arial" w:hAnsi="Arial"/>
        <w:b/>
        <w:bCs/>
        <w:spacing w:val="26"/>
        <w:sz w:val="28"/>
      </w:rPr>
      <w:t xml:space="preserve">                             </w:t>
    </w:r>
    <w:r>
      <w:rPr>
        <w:rFonts w:hint="eastAsia" w:ascii="Arial" w:hAnsi="Arial"/>
        <w:b/>
        <w:bCs/>
        <w:spacing w:val="26"/>
        <w:sz w:val="28"/>
      </w:rPr>
      <w:t>保定友泰电气有限公司</w:t>
    </w:r>
    <w:r>
      <w:rPr>
        <w:rFonts w:ascii="Arial" w:hAnsi="Arial"/>
        <w:b/>
        <w:bCs/>
        <w:spacing w:val="26"/>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BF8F27"/>
    <w:multiLevelType w:val="singleLevel"/>
    <w:tmpl w:val="ABBF8F27"/>
    <w:lvl w:ilvl="0" w:tentative="0">
      <w:start w:val="2"/>
      <w:numFmt w:val="decimal"/>
      <w:lvlText w:val="%1."/>
      <w:lvlJc w:val="left"/>
      <w:pPr>
        <w:tabs>
          <w:tab w:val="left" w:pos="312"/>
        </w:tabs>
      </w:pPr>
    </w:lvl>
  </w:abstractNum>
  <w:abstractNum w:abstractNumId="1">
    <w:nsid w:val="0D077E86"/>
    <w:multiLevelType w:val="multilevel"/>
    <w:tmpl w:val="0D077E86"/>
    <w:lvl w:ilvl="0" w:tentative="0">
      <w:start w:val="1"/>
      <w:numFmt w:val="lowerLetter"/>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1096074F"/>
    <w:multiLevelType w:val="multilevel"/>
    <w:tmpl w:val="1096074F"/>
    <w:lvl w:ilvl="0" w:tentative="0">
      <w:start w:val="1"/>
      <w:numFmt w:val="decimal"/>
      <w:lvlText w:val="%1."/>
      <w:lvlJc w:val="left"/>
      <w:pPr>
        <w:tabs>
          <w:tab w:val="left" w:pos="420"/>
        </w:tabs>
        <w:ind w:left="420" w:hanging="420"/>
      </w:pPr>
      <w:rPr>
        <w:rFonts w:cs="Times New Roman"/>
      </w:rPr>
    </w:lvl>
    <w:lvl w:ilvl="1" w:tentative="0">
      <w:start w:val="1"/>
      <w:numFmt w:val="decimal"/>
      <w:lvlText w:val="%2、"/>
      <w:lvlJc w:val="left"/>
      <w:pPr>
        <w:tabs>
          <w:tab w:val="left" w:pos="360"/>
        </w:tabs>
      </w:pPr>
      <w:rPr>
        <w:rFonts w:hint="eastAsia"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141D3EAC"/>
    <w:multiLevelType w:val="multilevel"/>
    <w:tmpl w:val="141D3EAC"/>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4501A6"/>
    <w:multiLevelType w:val="multilevel"/>
    <w:tmpl w:val="304501A6"/>
    <w:lvl w:ilvl="0" w:tentative="0">
      <w:start w:val="1"/>
      <w:numFmt w:val="bullet"/>
      <w:lvlText w:val=""/>
      <w:lvlJc w:val="left"/>
      <w:pPr>
        <w:tabs>
          <w:tab w:val="left" w:pos="780"/>
        </w:tabs>
        <w:ind w:left="780" w:hanging="420"/>
      </w:pPr>
      <w:rPr>
        <w:rFonts w:hint="default" w:ascii="Wingdings" w:hAnsi="Wingdings"/>
        <w:color w:val="auto"/>
      </w:rPr>
    </w:lvl>
    <w:lvl w:ilvl="1" w:tentative="0">
      <w:start w:val="1"/>
      <w:numFmt w:val="decimal"/>
      <w:lvlText w:val="%2."/>
      <w:lvlJc w:val="left"/>
      <w:pPr>
        <w:tabs>
          <w:tab w:val="left" w:pos="1140"/>
        </w:tabs>
        <w:ind w:left="1140" w:hanging="360"/>
      </w:pPr>
      <w:rPr>
        <w:rFonts w:hint="default" w:ascii="宋体" w:eastAsia="宋体" w:cs="Times New Roman"/>
      </w:rPr>
    </w:lvl>
    <w:lvl w:ilvl="2" w:tentative="0">
      <w:start w:val="1"/>
      <w:numFmt w:val="lowerRoman"/>
      <w:lvlText w:val="%3."/>
      <w:lvlJc w:val="right"/>
      <w:pPr>
        <w:tabs>
          <w:tab w:val="left" w:pos="1620"/>
        </w:tabs>
        <w:ind w:left="1620" w:hanging="420"/>
      </w:pPr>
      <w:rPr>
        <w:rFonts w:cs="Times New Roman"/>
      </w:rPr>
    </w:lvl>
    <w:lvl w:ilvl="3" w:tentative="0">
      <w:start w:val="1"/>
      <w:numFmt w:val="decimal"/>
      <w:lvlText w:val="%4."/>
      <w:lvlJc w:val="left"/>
      <w:pPr>
        <w:tabs>
          <w:tab w:val="left" w:pos="2040"/>
        </w:tabs>
        <w:ind w:left="2040" w:hanging="420"/>
      </w:pPr>
      <w:rPr>
        <w:rFonts w:cs="Times New Roman"/>
      </w:rPr>
    </w:lvl>
    <w:lvl w:ilvl="4" w:tentative="0">
      <w:start w:val="1"/>
      <w:numFmt w:val="lowerLetter"/>
      <w:lvlText w:val="%5)"/>
      <w:lvlJc w:val="left"/>
      <w:pPr>
        <w:tabs>
          <w:tab w:val="left" w:pos="2460"/>
        </w:tabs>
        <w:ind w:left="2460" w:hanging="420"/>
      </w:pPr>
      <w:rPr>
        <w:rFonts w:cs="Times New Roman"/>
      </w:rPr>
    </w:lvl>
    <w:lvl w:ilvl="5" w:tentative="0">
      <w:start w:val="1"/>
      <w:numFmt w:val="lowerRoman"/>
      <w:lvlText w:val="%6."/>
      <w:lvlJc w:val="right"/>
      <w:pPr>
        <w:tabs>
          <w:tab w:val="left" w:pos="2880"/>
        </w:tabs>
        <w:ind w:left="2880" w:hanging="420"/>
      </w:pPr>
      <w:rPr>
        <w:rFonts w:cs="Times New Roman"/>
      </w:rPr>
    </w:lvl>
    <w:lvl w:ilvl="6" w:tentative="0">
      <w:start w:val="1"/>
      <w:numFmt w:val="decimal"/>
      <w:lvlText w:val="%7."/>
      <w:lvlJc w:val="left"/>
      <w:pPr>
        <w:tabs>
          <w:tab w:val="left" w:pos="3300"/>
        </w:tabs>
        <w:ind w:left="3300" w:hanging="420"/>
      </w:pPr>
      <w:rPr>
        <w:rFonts w:cs="Times New Roman"/>
      </w:rPr>
    </w:lvl>
    <w:lvl w:ilvl="7" w:tentative="0">
      <w:start w:val="1"/>
      <w:numFmt w:val="lowerLetter"/>
      <w:lvlText w:val="%8)"/>
      <w:lvlJc w:val="left"/>
      <w:pPr>
        <w:tabs>
          <w:tab w:val="left" w:pos="3720"/>
        </w:tabs>
        <w:ind w:left="3720" w:hanging="420"/>
      </w:pPr>
      <w:rPr>
        <w:rFonts w:cs="Times New Roman"/>
      </w:rPr>
    </w:lvl>
    <w:lvl w:ilvl="8" w:tentative="0">
      <w:start w:val="1"/>
      <w:numFmt w:val="lowerRoman"/>
      <w:lvlText w:val="%9."/>
      <w:lvlJc w:val="right"/>
      <w:pPr>
        <w:tabs>
          <w:tab w:val="left" w:pos="4140"/>
        </w:tabs>
        <w:ind w:left="4140" w:hanging="420"/>
      </w:pPr>
      <w:rPr>
        <w:rFonts w:cs="Times New Roman"/>
      </w:rPr>
    </w:lvl>
  </w:abstractNum>
  <w:abstractNum w:abstractNumId="5">
    <w:nsid w:val="351A6CD3"/>
    <w:multiLevelType w:val="multilevel"/>
    <w:tmpl w:val="351A6CD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391F093F"/>
    <w:multiLevelType w:val="multilevel"/>
    <w:tmpl w:val="391F093F"/>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720"/>
        </w:tabs>
      </w:pPr>
      <w:rPr>
        <w:rFonts w:hint="eastAsia" w:cs="Times New Roman"/>
      </w:rPr>
    </w:lvl>
    <w:lvl w:ilvl="2" w:tentative="0">
      <w:start w:val="1"/>
      <w:numFmt w:val="decimal"/>
      <w:lvlText w:val="%1.%2.%3."/>
      <w:lvlJc w:val="left"/>
      <w:pPr>
        <w:tabs>
          <w:tab w:val="left" w:pos="992"/>
        </w:tabs>
        <w:ind w:left="992" w:hanging="992"/>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276"/>
        </w:tabs>
        <w:ind w:left="1276" w:hanging="1276"/>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7">
    <w:nsid w:val="456D3538"/>
    <w:multiLevelType w:val="multilevel"/>
    <w:tmpl w:val="456D3538"/>
    <w:lvl w:ilvl="0" w:tentative="0">
      <w:start w:val="1"/>
      <w:numFmt w:val="lowerLetter"/>
      <w:lvlText w:val="%1)"/>
      <w:lvlJc w:val="left"/>
      <w:pPr>
        <w:tabs>
          <w:tab w:val="left" w:pos="780"/>
        </w:tabs>
        <w:ind w:left="780" w:hanging="360"/>
      </w:pPr>
      <w:rPr>
        <w:rFonts w:hint="eastAsia" w:cs="Times New Roman"/>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8">
    <w:nsid w:val="4C3A0082"/>
    <w:multiLevelType w:val="multilevel"/>
    <w:tmpl w:val="4C3A0082"/>
    <w:lvl w:ilvl="0" w:tentative="0">
      <w:start w:val="1"/>
      <w:numFmt w:val="bullet"/>
      <w:lvlText w:val=""/>
      <w:lvlJc w:val="left"/>
      <w:pPr>
        <w:tabs>
          <w:tab w:val="left" w:pos="840"/>
        </w:tabs>
        <w:ind w:left="840" w:hanging="420"/>
      </w:pPr>
      <w:rPr>
        <w:rFonts w:hint="default" w:ascii="Wingdings" w:hAnsi="Wingdings"/>
        <w:color w:val="auto"/>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
    <w:nsid w:val="4CED5EEF"/>
    <w:multiLevelType w:val="multilevel"/>
    <w:tmpl w:val="4CED5EEF"/>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720"/>
        </w:tabs>
      </w:pPr>
      <w:rPr>
        <w:rFonts w:hint="eastAsia" w:cs="Times New Roman"/>
      </w:rPr>
    </w:lvl>
    <w:lvl w:ilvl="2" w:tentative="0">
      <w:start w:val="1"/>
      <w:numFmt w:val="decimal"/>
      <w:lvlText w:val="%1.%2.%3."/>
      <w:lvlJc w:val="left"/>
      <w:pPr>
        <w:tabs>
          <w:tab w:val="left" w:pos="992"/>
        </w:tabs>
        <w:ind w:left="992" w:hanging="992"/>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276"/>
        </w:tabs>
        <w:ind w:left="1276" w:hanging="1276"/>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0">
    <w:nsid w:val="4DC42565"/>
    <w:multiLevelType w:val="multilevel"/>
    <w:tmpl w:val="4DC42565"/>
    <w:lvl w:ilvl="0" w:tentative="0">
      <w:start w:val="2"/>
      <w:numFmt w:val="japaneseCounting"/>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54BF5C41"/>
    <w:multiLevelType w:val="multilevel"/>
    <w:tmpl w:val="54BF5C41"/>
    <w:lvl w:ilvl="0" w:tentative="0">
      <w:start w:val="1"/>
      <w:numFmt w:val="bullet"/>
      <w:lvlText w:val=""/>
      <w:lvlJc w:val="left"/>
      <w:pPr>
        <w:tabs>
          <w:tab w:val="left" w:pos="840"/>
        </w:tabs>
        <w:ind w:left="840" w:hanging="420"/>
      </w:pPr>
      <w:rPr>
        <w:rFonts w:hint="default" w:ascii="Wingdings" w:hAnsi="Wingdings"/>
        <w:color w:val="auto"/>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570F5F0E"/>
    <w:multiLevelType w:val="singleLevel"/>
    <w:tmpl w:val="570F5F0E"/>
    <w:lvl w:ilvl="0" w:tentative="0">
      <w:start w:val="7"/>
      <w:numFmt w:val="chineseCounting"/>
      <w:suff w:val="nothing"/>
      <w:lvlText w:val="%1．"/>
      <w:lvlJc w:val="left"/>
      <w:rPr>
        <w:rFonts w:cs="Times New Roman"/>
      </w:rPr>
    </w:lvl>
  </w:abstractNum>
  <w:abstractNum w:abstractNumId="13">
    <w:nsid w:val="59A3AACF"/>
    <w:multiLevelType w:val="singleLevel"/>
    <w:tmpl w:val="59A3AACF"/>
    <w:lvl w:ilvl="0" w:tentative="0">
      <w:start w:val="1"/>
      <w:numFmt w:val="decimal"/>
      <w:suff w:val="nothing"/>
      <w:lvlText w:val="%1、"/>
      <w:lvlJc w:val="left"/>
    </w:lvl>
  </w:abstractNum>
  <w:abstractNum w:abstractNumId="14">
    <w:nsid w:val="6C473E88"/>
    <w:multiLevelType w:val="multilevel"/>
    <w:tmpl w:val="6C473E88"/>
    <w:lvl w:ilvl="0" w:tentative="0">
      <w:start w:val="1"/>
      <w:numFmt w:val="decimal"/>
      <w:lvlText w:val="%1."/>
      <w:lvlJc w:val="left"/>
      <w:pPr>
        <w:tabs>
          <w:tab w:val="left" w:pos="596"/>
        </w:tabs>
        <w:ind w:left="596" w:hanging="360"/>
      </w:pPr>
      <w:rPr>
        <w:rFonts w:hint="default" w:ascii="宋体" w:eastAsia="宋体" w:cs="Times New Roman"/>
      </w:rPr>
    </w:lvl>
    <w:lvl w:ilvl="1" w:tentative="0">
      <w:start w:val="1"/>
      <w:numFmt w:val="lowerLetter"/>
      <w:lvlText w:val="%2)"/>
      <w:lvlJc w:val="left"/>
      <w:pPr>
        <w:tabs>
          <w:tab w:val="left" w:pos="1076"/>
        </w:tabs>
        <w:ind w:left="1076" w:hanging="420"/>
      </w:pPr>
      <w:rPr>
        <w:rFonts w:cs="Times New Roman"/>
      </w:rPr>
    </w:lvl>
    <w:lvl w:ilvl="2" w:tentative="0">
      <w:start w:val="1"/>
      <w:numFmt w:val="lowerRoman"/>
      <w:lvlText w:val="%3."/>
      <w:lvlJc w:val="right"/>
      <w:pPr>
        <w:tabs>
          <w:tab w:val="left" w:pos="1496"/>
        </w:tabs>
        <w:ind w:left="1496" w:hanging="420"/>
      </w:pPr>
      <w:rPr>
        <w:rFonts w:cs="Times New Roman"/>
      </w:rPr>
    </w:lvl>
    <w:lvl w:ilvl="3" w:tentative="0">
      <w:start w:val="1"/>
      <w:numFmt w:val="decimal"/>
      <w:lvlText w:val="%4."/>
      <w:lvlJc w:val="left"/>
      <w:pPr>
        <w:tabs>
          <w:tab w:val="left" w:pos="1916"/>
        </w:tabs>
        <w:ind w:left="1916" w:hanging="420"/>
      </w:pPr>
      <w:rPr>
        <w:rFonts w:cs="Times New Roman"/>
      </w:rPr>
    </w:lvl>
    <w:lvl w:ilvl="4" w:tentative="0">
      <w:start w:val="1"/>
      <w:numFmt w:val="lowerLetter"/>
      <w:lvlText w:val="%5)"/>
      <w:lvlJc w:val="left"/>
      <w:pPr>
        <w:tabs>
          <w:tab w:val="left" w:pos="2336"/>
        </w:tabs>
        <w:ind w:left="2336" w:hanging="420"/>
      </w:pPr>
      <w:rPr>
        <w:rFonts w:cs="Times New Roman"/>
      </w:rPr>
    </w:lvl>
    <w:lvl w:ilvl="5" w:tentative="0">
      <w:start w:val="1"/>
      <w:numFmt w:val="lowerRoman"/>
      <w:lvlText w:val="%6."/>
      <w:lvlJc w:val="right"/>
      <w:pPr>
        <w:tabs>
          <w:tab w:val="left" w:pos="2756"/>
        </w:tabs>
        <w:ind w:left="2756" w:hanging="420"/>
      </w:pPr>
      <w:rPr>
        <w:rFonts w:cs="Times New Roman"/>
      </w:rPr>
    </w:lvl>
    <w:lvl w:ilvl="6" w:tentative="0">
      <w:start w:val="1"/>
      <w:numFmt w:val="decimal"/>
      <w:lvlText w:val="%7."/>
      <w:lvlJc w:val="left"/>
      <w:pPr>
        <w:tabs>
          <w:tab w:val="left" w:pos="3176"/>
        </w:tabs>
        <w:ind w:left="3176" w:hanging="420"/>
      </w:pPr>
      <w:rPr>
        <w:rFonts w:cs="Times New Roman"/>
      </w:rPr>
    </w:lvl>
    <w:lvl w:ilvl="7" w:tentative="0">
      <w:start w:val="1"/>
      <w:numFmt w:val="lowerLetter"/>
      <w:lvlText w:val="%8)"/>
      <w:lvlJc w:val="left"/>
      <w:pPr>
        <w:tabs>
          <w:tab w:val="left" w:pos="3596"/>
        </w:tabs>
        <w:ind w:left="3596" w:hanging="420"/>
      </w:pPr>
      <w:rPr>
        <w:rFonts w:cs="Times New Roman"/>
      </w:rPr>
    </w:lvl>
    <w:lvl w:ilvl="8" w:tentative="0">
      <w:start w:val="1"/>
      <w:numFmt w:val="lowerRoman"/>
      <w:lvlText w:val="%9."/>
      <w:lvlJc w:val="right"/>
      <w:pPr>
        <w:tabs>
          <w:tab w:val="left" w:pos="4016"/>
        </w:tabs>
        <w:ind w:left="4016" w:hanging="420"/>
      </w:pPr>
      <w:rPr>
        <w:rFonts w:cs="Times New Roman"/>
      </w:rPr>
    </w:lvl>
  </w:abstractNum>
  <w:abstractNum w:abstractNumId="15">
    <w:nsid w:val="6E7B3D6E"/>
    <w:multiLevelType w:val="multilevel"/>
    <w:tmpl w:val="6E7B3D6E"/>
    <w:lvl w:ilvl="0" w:tentative="0">
      <w:start w:val="1"/>
      <w:numFmt w:val="decimal"/>
      <w:lvlText w:val="%1."/>
      <w:lvlJc w:val="left"/>
      <w:pPr>
        <w:tabs>
          <w:tab w:val="left" w:pos="1095"/>
        </w:tabs>
        <w:ind w:left="1095" w:hanging="360"/>
      </w:pPr>
      <w:rPr>
        <w:rFonts w:hint="eastAsia" w:cs="Times New Roman"/>
      </w:rPr>
    </w:lvl>
    <w:lvl w:ilvl="1" w:tentative="0">
      <w:start w:val="1"/>
      <w:numFmt w:val="lowerLetter"/>
      <w:lvlText w:val="%2)"/>
      <w:lvlJc w:val="left"/>
      <w:pPr>
        <w:tabs>
          <w:tab w:val="left" w:pos="1575"/>
        </w:tabs>
        <w:ind w:left="1575" w:hanging="420"/>
      </w:pPr>
      <w:rPr>
        <w:rFonts w:cs="Times New Roman"/>
      </w:rPr>
    </w:lvl>
    <w:lvl w:ilvl="2" w:tentative="0">
      <w:start w:val="1"/>
      <w:numFmt w:val="lowerRoman"/>
      <w:lvlText w:val="%3."/>
      <w:lvlJc w:val="right"/>
      <w:pPr>
        <w:tabs>
          <w:tab w:val="left" w:pos="1995"/>
        </w:tabs>
        <w:ind w:left="1995" w:hanging="420"/>
      </w:pPr>
      <w:rPr>
        <w:rFonts w:cs="Times New Roman"/>
      </w:rPr>
    </w:lvl>
    <w:lvl w:ilvl="3" w:tentative="0">
      <w:start w:val="1"/>
      <w:numFmt w:val="decimal"/>
      <w:lvlText w:val="%4."/>
      <w:lvlJc w:val="left"/>
      <w:pPr>
        <w:tabs>
          <w:tab w:val="left" w:pos="2415"/>
        </w:tabs>
        <w:ind w:left="2415" w:hanging="420"/>
      </w:pPr>
      <w:rPr>
        <w:rFonts w:cs="Times New Roman"/>
      </w:rPr>
    </w:lvl>
    <w:lvl w:ilvl="4" w:tentative="0">
      <w:start w:val="1"/>
      <w:numFmt w:val="lowerLetter"/>
      <w:lvlText w:val="%5)"/>
      <w:lvlJc w:val="left"/>
      <w:pPr>
        <w:tabs>
          <w:tab w:val="left" w:pos="2835"/>
        </w:tabs>
        <w:ind w:left="2835" w:hanging="420"/>
      </w:pPr>
      <w:rPr>
        <w:rFonts w:cs="Times New Roman"/>
      </w:rPr>
    </w:lvl>
    <w:lvl w:ilvl="5" w:tentative="0">
      <w:start w:val="1"/>
      <w:numFmt w:val="lowerRoman"/>
      <w:lvlText w:val="%6."/>
      <w:lvlJc w:val="right"/>
      <w:pPr>
        <w:tabs>
          <w:tab w:val="left" w:pos="3255"/>
        </w:tabs>
        <w:ind w:left="3255" w:hanging="420"/>
      </w:pPr>
      <w:rPr>
        <w:rFonts w:cs="Times New Roman"/>
      </w:rPr>
    </w:lvl>
    <w:lvl w:ilvl="6" w:tentative="0">
      <w:start w:val="1"/>
      <w:numFmt w:val="decimal"/>
      <w:lvlText w:val="%7."/>
      <w:lvlJc w:val="left"/>
      <w:pPr>
        <w:tabs>
          <w:tab w:val="left" w:pos="3675"/>
        </w:tabs>
        <w:ind w:left="3675" w:hanging="420"/>
      </w:pPr>
      <w:rPr>
        <w:rFonts w:cs="Times New Roman"/>
      </w:rPr>
    </w:lvl>
    <w:lvl w:ilvl="7" w:tentative="0">
      <w:start w:val="1"/>
      <w:numFmt w:val="lowerLetter"/>
      <w:lvlText w:val="%8)"/>
      <w:lvlJc w:val="left"/>
      <w:pPr>
        <w:tabs>
          <w:tab w:val="left" w:pos="4095"/>
        </w:tabs>
        <w:ind w:left="4095" w:hanging="420"/>
      </w:pPr>
      <w:rPr>
        <w:rFonts w:cs="Times New Roman"/>
      </w:rPr>
    </w:lvl>
    <w:lvl w:ilvl="8" w:tentative="0">
      <w:start w:val="1"/>
      <w:numFmt w:val="lowerRoman"/>
      <w:lvlText w:val="%9."/>
      <w:lvlJc w:val="right"/>
      <w:pPr>
        <w:tabs>
          <w:tab w:val="left" w:pos="4515"/>
        </w:tabs>
        <w:ind w:left="4515" w:hanging="420"/>
      </w:pPr>
      <w:rPr>
        <w:rFonts w:cs="Times New Roman"/>
      </w:rPr>
    </w:lvl>
  </w:abstractNum>
  <w:abstractNum w:abstractNumId="16">
    <w:nsid w:val="74970B12"/>
    <w:multiLevelType w:val="multilevel"/>
    <w:tmpl w:val="74970B1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7">
    <w:nsid w:val="757301C7"/>
    <w:multiLevelType w:val="multilevel"/>
    <w:tmpl w:val="757301C7"/>
    <w:lvl w:ilvl="0" w:tentative="0">
      <w:start w:val="1"/>
      <w:numFmt w:val="bullet"/>
      <w:lvlText w:val=""/>
      <w:lvlJc w:val="left"/>
      <w:pPr>
        <w:tabs>
          <w:tab w:val="left" w:pos="644"/>
        </w:tabs>
        <w:ind w:left="624" w:hanging="34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0"/>
  </w:num>
  <w:num w:numId="2">
    <w:abstractNumId w:val="17"/>
  </w:num>
  <w:num w:numId="3">
    <w:abstractNumId w:val="0"/>
  </w:num>
  <w:num w:numId="4">
    <w:abstractNumId w:val="14"/>
  </w:num>
  <w:num w:numId="5">
    <w:abstractNumId w:val="5"/>
  </w:num>
  <w:num w:numId="6">
    <w:abstractNumId w:val="1"/>
  </w:num>
  <w:num w:numId="7">
    <w:abstractNumId w:val="2"/>
  </w:num>
  <w:num w:numId="8">
    <w:abstractNumId w:val="7"/>
  </w:num>
  <w:num w:numId="9">
    <w:abstractNumId w:val="11"/>
  </w:num>
  <w:num w:numId="10">
    <w:abstractNumId w:val="16"/>
  </w:num>
  <w:num w:numId="11">
    <w:abstractNumId w:val="8"/>
  </w:num>
  <w:num w:numId="12">
    <w:abstractNumId w:val="6"/>
  </w:num>
  <w:num w:numId="13">
    <w:abstractNumId w:val="4"/>
  </w:num>
  <w:num w:numId="14">
    <w:abstractNumId w:val="15"/>
  </w:num>
  <w:num w:numId="15">
    <w:abstractNumId w:val="12"/>
  </w:num>
  <w:num w:numId="16">
    <w:abstractNumId w:val="9"/>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1"/>
  <w:bordersDoNotSurroundFooter w:val="1"/>
  <w:documentProtection w:enforcement="0"/>
  <w:defaultTabStop w:val="420"/>
  <w:drawingGridHorizontalSpacing w:val="105"/>
  <w:drawingGridVerticalSpacing w:val="143"/>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7F23"/>
    <w:rsid w:val="00024B57"/>
    <w:rsid w:val="00031AD2"/>
    <w:rsid w:val="00032A54"/>
    <w:rsid w:val="00040B5D"/>
    <w:rsid w:val="00042F97"/>
    <w:rsid w:val="000741E4"/>
    <w:rsid w:val="0007791B"/>
    <w:rsid w:val="0008045D"/>
    <w:rsid w:val="000935DA"/>
    <w:rsid w:val="000A3521"/>
    <w:rsid w:val="000A57F2"/>
    <w:rsid w:val="000B4217"/>
    <w:rsid w:val="000B7ADA"/>
    <w:rsid w:val="000C3881"/>
    <w:rsid w:val="000C6E34"/>
    <w:rsid w:val="000D0577"/>
    <w:rsid w:val="000D1089"/>
    <w:rsid w:val="000D476B"/>
    <w:rsid w:val="000D74E2"/>
    <w:rsid w:val="000E6089"/>
    <w:rsid w:val="000E79C3"/>
    <w:rsid w:val="000F5C27"/>
    <w:rsid w:val="001010EE"/>
    <w:rsid w:val="001013B5"/>
    <w:rsid w:val="001015A9"/>
    <w:rsid w:val="00104053"/>
    <w:rsid w:val="00125A5D"/>
    <w:rsid w:val="0012711F"/>
    <w:rsid w:val="00140C4B"/>
    <w:rsid w:val="00144E35"/>
    <w:rsid w:val="00147B44"/>
    <w:rsid w:val="001531DF"/>
    <w:rsid w:val="001549B5"/>
    <w:rsid w:val="001619E5"/>
    <w:rsid w:val="001640BD"/>
    <w:rsid w:val="00165A5F"/>
    <w:rsid w:val="00167A9F"/>
    <w:rsid w:val="0017080D"/>
    <w:rsid w:val="00171495"/>
    <w:rsid w:val="00171FF5"/>
    <w:rsid w:val="00190DF0"/>
    <w:rsid w:val="00190F19"/>
    <w:rsid w:val="00191988"/>
    <w:rsid w:val="00191D31"/>
    <w:rsid w:val="00192609"/>
    <w:rsid w:val="001B1668"/>
    <w:rsid w:val="001B3590"/>
    <w:rsid w:val="001B438B"/>
    <w:rsid w:val="001B78C5"/>
    <w:rsid w:val="001C696A"/>
    <w:rsid w:val="001F18D0"/>
    <w:rsid w:val="001F46C5"/>
    <w:rsid w:val="0020252E"/>
    <w:rsid w:val="00207050"/>
    <w:rsid w:val="00213FA8"/>
    <w:rsid w:val="002214E6"/>
    <w:rsid w:val="0022342B"/>
    <w:rsid w:val="00227EC5"/>
    <w:rsid w:val="00230DD5"/>
    <w:rsid w:val="00235782"/>
    <w:rsid w:val="00243269"/>
    <w:rsid w:val="002567CA"/>
    <w:rsid w:val="002574E9"/>
    <w:rsid w:val="0025758C"/>
    <w:rsid w:val="002579B1"/>
    <w:rsid w:val="00257F2A"/>
    <w:rsid w:val="00280A01"/>
    <w:rsid w:val="00286A4B"/>
    <w:rsid w:val="002A1492"/>
    <w:rsid w:val="002A2F06"/>
    <w:rsid w:val="002A5DF1"/>
    <w:rsid w:val="002C4B12"/>
    <w:rsid w:val="002D02F0"/>
    <w:rsid w:val="002E33B4"/>
    <w:rsid w:val="002F018F"/>
    <w:rsid w:val="003042A5"/>
    <w:rsid w:val="003131AC"/>
    <w:rsid w:val="00323BAC"/>
    <w:rsid w:val="00327FD1"/>
    <w:rsid w:val="00336ACA"/>
    <w:rsid w:val="00337B5C"/>
    <w:rsid w:val="00340AE9"/>
    <w:rsid w:val="003542A0"/>
    <w:rsid w:val="0036289A"/>
    <w:rsid w:val="003704A0"/>
    <w:rsid w:val="003747F5"/>
    <w:rsid w:val="00380E56"/>
    <w:rsid w:val="0039401C"/>
    <w:rsid w:val="003B4BA0"/>
    <w:rsid w:val="003C24C3"/>
    <w:rsid w:val="003C3524"/>
    <w:rsid w:val="003D1D52"/>
    <w:rsid w:val="003D33F9"/>
    <w:rsid w:val="003D397E"/>
    <w:rsid w:val="003D73EA"/>
    <w:rsid w:val="003E31C3"/>
    <w:rsid w:val="003E39B7"/>
    <w:rsid w:val="003E7D3E"/>
    <w:rsid w:val="003F3DBB"/>
    <w:rsid w:val="0040128C"/>
    <w:rsid w:val="004071FA"/>
    <w:rsid w:val="00407756"/>
    <w:rsid w:val="00407F23"/>
    <w:rsid w:val="00416C04"/>
    <w:rsid w:val="00426C98"/>
    <w:rsid w:val="00427EDE"/>
    <w:rsid w:val="0043294B"/>
    <w:rsid w:val="00432C90"/>
    <w:rsid w:val="0043300D"/>
    <w:rsid w:val="00433F98"/>
    <w:rsid w:val="004341CF"/>
    <w:rsid w:val="0043748E"/>
    <w:rsid w:val="0045427B"/>
    <w:rsid w:val="00466ECC"/>
    <w:rsid w:val="004700E6"/>
    <w:rsid w:val="004810FF"/>
    <w:rsid w:val="0049402F"/>
    <w:rsid w:val="004975A1"/>
    <w:rsid w:val="004979A4"/>
    <w:rsid w:val="004A0165"/>
    <w:rsid w:val="004B0166"/>
    <w:rsid w:val="004C4002"/>
    <w:rsid w:val="004E742A"/>
    <w:rsid w:val="0050284C"/>
    <w:rsid w:val="00505374"/>
    <w:rsid w:val="00522CDC"/>
    <w:rsid w:val="005247E3"/>
    <w:rsid w:val="005252B1"/>
    <w:rsid w:val="00527679"/>
    <w:rsid w:val="00533759"/>
    <w:rsid w:val="005348E9"/>
    <w:rsid w:val="005350B1"/>
    <w:rsid w:val="00537C74"/>
    <w:rsid w:val="00554EFC"/>
    <w:rsid w:val="005571AD"/>
    <w:rsid w:val="00557860"/>
    <w:rsid w:val="00560B14"/>
    <w:rsid w:val="00562F97"/>
    <w:rsid w:val="005642F2"/>
    <w:rsid w:val="00564761"/>
    <w:rsid w:val="00566C29"/>
    <w:rsid w:val="00572426"/>
    <w:rsid w:val="00575184"/>
    <w:rsid w:val="00576F78"/>
    <w:rsid w:val="005800F5"/>
    <w:rsid w:val="00580480"/>
    <w:rsid w:val="00582D7D"/>
    <w:rsid w:val="00585D44"/>
    <w:rsid w:val="00587306"/>
    <w:rsid w:val="00590015"/>
    <w:rsid w:val="00590DAB"/>
    <w:rsid w:val="005944FA"/>
    <w:rsid w:val="005A6A53"/>
    <w:rsid w:val="005A79D6"/>
    <w:rsid w:val="005B3318"/>
    <w:rsid w:val="005D7982"/>
    <w:rsid w:val="005E0E27"/>
    <w:rsid w:val="005E6A24"/>
    <w:rsid w:val="005F2053"/>
    <w:rsid w:val="005F2AC1"/>
    <w:rsid w:val="005F6D2A"/>
    <w:rsid w:val="006011F7"/>
    <w:rsid w:val="00605528"/>
    <w:rsid w:val="00614A15"/>
    <w:rsid w:val="006337F7"/>
    <w:rsid w:val="006339F3"/>
    <w:rsid w:val="00634DB9"/>
    <w:rsid w:val="00636677"/>
    <w:rsid w:val="00650793"/>
    <w:rsid w:val="006676E9"/>
    <w:rsid w:val="00682B2C"/>
    <w:rsid w:val="0068588C"/>
    <w:rsid w:val="006874BB"/>
    <w:rsid w:val="006A04F6"/>
    <w:rsid w:val="006A5BFE"/>
    <w:rsid w:val="006B44D8"/>
    <w:rsid w:val="006B5846"/>
    <w:rsid w:val="006C19D2"/>
    <w:rsid w:val="006D420C"/>
    <w:rsid w:val="006E4B58"/>
    <w:rsid w:val="00703266"/>
    <w:rsid w:val="0073414C"/>
    <w:rsid w:val="00740AF8"/>
    <w:rsid w:val="007508CD"/>
    <w:rsid w:val="00750963"/>
    <w:rsid w:val="00752423"/>
    <w:rsid w:val="00756A2B"/>
    <w:rsid w:val="007629AC"/>
    <w:rsid w:val="007800DE"/>
    <w:rsid w:val="00780E26"/>
    <w:rsid w:val="00781396"/>
    <w:rsid w:val="00782DFA"/>
    <w:rsid w:val="00784391"/>
    <w:rsid w:val="00784B26"/>
    <w:rsid w:val="007879B1"/>
    <w:rsid w:val="007B3FD1"/>
    <w:rsid w:val="007B41BD"/>
    <w:rsid w:val="007B50E3"/>
    <w:rsid w:val="007B61AA"/>
    <w:rsid w:val="007B7CD3"/>
    <w:rsid w:val="007D36FC"/>
    <w:rsid w:val="007F594A"/>
    <w:rsid w:val="008025E1"/>
    <w:rsid w:val="00811254"/>
    <w:rsid w:val="0082281F"/>
    <w:rsid w:val="00822911"/>
    <w:rsid w:val="0082663C"/>
    <w:rsid w:val="0082701B"/>
    <w:rsid w:val="00857297"/>
    <w:rsid w:val="008946CE"/>
    <w:rsid w:val="008B4E83"/>
    <w:rsid w:val="008B540E"/>
    <w:rsid w:val="008B5EEA"/>
    <w:rsid w:val="008B7041"/>
    <w:rsid w:val="008D328E"/>
    <w:rsid w:val="008E0E01"/>
    <w:rsid w:val="008E0EE6"/>
    <w:rsid w:val="008E0F55"/>
    <w:rsid w:val="008E5C98"/>
    <w:rsid w:val="008E5E42"/>
    <w:rsid w:val="008F06F2"/>
    <w:rsid w:val="008F1DC9"/>
    <w:rsid w:val="009008D1"/>
    <w:rsid w:val="00900C64"/>
    <w:rsid w:val="00901AD4"/>
    <w:rsid w:val="00913580"/>
    <w:rsid w:val="0093006B"/>
    <w:rsid w:val="00950921"/>
    <w:rsid w:val="00967AF8"/>
    <w:rsid w:val="00982204"/>
    <w:rsid w:val="00985AFD"/>
    <w:rsid w:val="00996B5E"/>
    <w:rsid w:val="00997754"/>
    <w:rsid w:val="009A43D0"/>
    <w:rsid w:val="009A6584"/>
    <w:rsid w:val="009A71B4"/>
    <w:rsid w:val="009D7034"/>
    <w:rsid w:val="009E101B"/>
    <w:rsid w:val="009E52EA"/>
    <w:rsid w:val="009E5EA7"/>
    <w:rsid w:val="009E6191"/>
    <w:rsid w:val="009E69B8"/>
    <w:rsid w:val="009F2235"/>
    <w:rsid w:val="009F4745"/>
    <w:rsid w:val="009F565A"/>
    <w:rsid w:val="00A01282"/>
    <w:rsid w:val="00A041D0"/>
    <w:rsid w:val="00A109A0"/>
    <w:rsid w:val="00A21649"/>
    <w:rsid w:val="00A43A89"/>
    <w:rsid w:val="00A469E3"/>
    <w:rsid w:val="00A553C7"/>
    <w:rsid w:val="00A61574"/>
    <w:rsid w:val="00A65BBD"/>
    <w:rsid w:val="00A66733"/>
    <w:rsid w:val="00A67FAE"/>
    <w:rsid w:val="00A849F5"/>
    <w:rsid w:val="00AB1731"/>
    <w:rsid w:val="00AB5A15"/>
    <w:rsid w:val="00AC2107"/>
    <w:rsid w:val="00AC4973"/>
    <w:rsid w:val="00AC4C8D"/>
    <w:rsid w:val="00AE019B"/>
    <w:rsid w:val="00AE4291"/>
    <w:rsid w:val="00B073A5"/>
    <w:rsid w:val="00B362F4"/>
    <w:rsid w:val="00B36FF2"/>
    <w:rsid w:val="00B455C1"/>
    <w:rsid w:val="00B508C7"/>
    <w:rsid w:val="00B54BE5"/>
    <w:rsid w:val="00B55A8E"/>
    <w:rsid w:val="00B57682"/>
    <w:rsid w:val="00B61161"/>
    <w:rsid w:val="00B806A7"/>
    <w:rsid w:val="00B82C5C"/>
    <w:rsid w:val="00B92FDF"/>
    <w:rsid w:val="00BA215D"/>
    <w:rsid w:val="00BA2B02"/>
    <w:rsid w:val="00BB4CFA"/>
    <w:rsid w:val="00BB6C80"/>
    <w:rsid w:val="00BB7558"/>
    <w:rsid w:val="00BC2166"/>
    <w:rsid w:val="00BC3CF5"/>
    <w:rsid w:val="00BC531D"/>
    <w:rsid w:val="00BD4965"/>
    <w:rsid w:val="00BD6162"/>
    <w:rsid w:val="00BE7517"/>
    <w:rsid w:val="00C014C1"/>
    <w:rsid w:val="00C16B27"/>
    <w:rsid w:val="00C229C7"/>
    <w:rsid w:val="00C2383D"/>
    <w:rsid w:val="00C23B69"/>
    <w:rsid w:val="00C23C6C"/>
    <w:rsid w:val="00C253EB"/>
    <w:rsid w:val="00C26736"/>
    <w:rsid w:val="00C26EDB"/>
    <w:rsid w:val="00C35087"/>
    <w:rsid w:val="00C37C47"/>
    <w:rsid w:val="00C4324F"/>
    <w:rsid w:val="00C46CCF"/>
    <w:rsid w:val="00C607BA"/>
    <w:rsid w:val="00C616A2"/>
    <w:rsid w:val="00C82A2E"/>
    <w:rsid w:val="00C83673"/>
    <w:rsid w:val="00C878B8"/>
    <w:rsid w:val="00C9145D"/>
    <w:rsid w:val="00C9340E"/>
    <w:rsid w:val="00CA25D3"/>
    <w:rsid w:val="00CB3AA8"/>
    <w:rsid w:val="00CB7F42"/>
    <w:rsid w:val="00CD3778"/>
    <w:rsid w:val="00CD3E83"/>
    <w:rsid w:val="00CD6A74"/>
    <w:rsid w:val="00CE32F7"/>
    <w:rsid w:val="00CF2028"/>
    <w:rsid w:val="00CF4195"/>
    <w:rsid w:val="00D02862"/>
    <w:rsid w:val="00D03032"/>
    <w:rsid w:val="00D14689"/>
    <w:rsid w:val="00D14715"/>
    <w:rsid w:val="00D31E93"/>
    <w:rsid w:val="00D40D11"/>
    <w:rsid w:val="00D43D42"/>
    <w:rsid w:val="00D47F53"/>
    <w:rsid w:val="00D57707"/>
    <w:rsid w:val="00D642E4"/>
    <w:rsid w:val="00D703FA"/>
    <w:rsid w:val="00D70A2A"/>
    <w:rsid w:val="00D71649"/>
    <w:rsid w:val="00D75759"/>
    <w:rsid w:val="00D85908"/>
    <w:rsid w:val="00DA1C08"/>
    <w:rsid w:val="00DC727D"/>
    <w:rsid w:val="00DD38E4"/>
    <w:rsid w:val="00DD58A1"/>
    <w:rsid w:val="00DD59A1"/>
    <w:rsid w:val="00DD6D63"/>
    <w:rsid w:val="00DF5ABA"/>
    <w:rsid w:val="00E11B7E"/>
    <w:rsid w:val="00E22941"/>
    <w:rsid w:val="00E33085"/>
    <w:rsid w:val="00E53A4B"/>
    <w:rsid w:val="00E64D98"/>
    <w:rsid w:val="00E654A4"/>
    <w:rsid w:val="00E72868"/>
    <w:rsid w:val="00E76D13"/>
    <w:rsid w:val="00EB307B"/>
    <w:rsid w:val="00EB4ED1"/>
    <w:rsid w:val="00EC6925"/>
    <w:rsid w:val="00ED2901"/>
    <w:rsid w:val="00ED7FE2"/>
    <w:rsid w:val="00EE4A2C"/>
    <w:rsid w:val="00EE5029"/>
    <w:rsid w:val="00EE67F6"/>
    <w:rsid w:val="00EE7645"/>
    <w:rsid w:val="00EF3115"/>
    <w:rsid w:val="00F065D2"/>
    <w:rsid w:val="00F0688E"/>
    <w:rsid w:val="00F226F3"/>
    <w:rsid w:val="00F23460"/>
    <w:rsid w:val="00F375FE"/>
    <w:rsid w:val="00F37B7C"/>
    <w:rsid w:val="00F44F50"/>
    <w:rsid w:val="00F57A08"/>
    <w:rsid w:val="00F61435"/>
    <w:rsid w:val="00F64678"/>
    <w:rsid w:val="00F657DA"/>
    <w:rsid w:val="00F83EA9"/>
    <w:rsid w:val="00F87C59"/>
    <w:rsid w:val="00F905AB"/>
    <w:rsid w:val="00F947A3"/>
    <w:rsid w:val="00FA0B29"/>
    <w:rsid w:val="00FB339D"/>
    <w:rsid w:val="00FD12B1"/>
    <w:rsid w:val="00FE501A"/>
    <w:rsid w:val="00FF42EB"/>
    <w:rsid w:val="0384221C"/>
    <w:rsid w:val="05FD7D26"/>
    <w:rsid w:val="0966617B"/>
    <w:rsid w:val="124B3336"/>
    <w:rsid w:val="154E0E3B"/>
    <w:rsid w:val="15C35AE4"/>
    <w:rsid w:val="16C65E92"/>
    <w:rsid w:val="178825BC"/>
    <w:rsid w:val="17982F18"/>
    <w:rsid w:val="17C02667"/>
    <w:rsid w:val="1F9D516C"/>
    <w:rsid w:val="1FBE29BC"/>
    <w:rsid w:val="21513FB4"/>
    <w:rsid w:val="2A010B00"/>
    <w:rsid w:val="2B683643"/>
    <w:rsid w:val="2D665687"/>
    <w:rsid w:val="2FDF65A1"/>
    <w:rsid w:val="354F3D27"/>
    <w:rsid w:val="36A43530"/>
    <w:rsid w:val="3CA96714"/>
    <w:rsid w:val="3EDE2E31"/>
    <w:rsid w:val="3F9032B4"/>
    <w:rsid w:val="415E1BCB"/>
    <w:rsid w:val="461C7016"/>
    <w:rsid w:val="467F5FEC"/>
    <w:rsid w:val="4E2C69CB"/>
    <w:rsid w:val="4F5C4B3F"/>
    <w:rsid w:val="54684287"/>
    <w:rsid w:val="55CD4E53"/>
    <w:rsid w:val="5A781F79"/>
    <w:rsid w:val="5F4E65D2"/>
    <w:rsid w:val="5F573FD8"/>
    <w:rsid w:val="614566B9"/>
    <w:rsid w:val="65E75F02"/>
    <w:rsid w:val="68912167"/>
    <w:rsid w:val="68B35C73"/>
    <w:rsid w:val="711B191E"/>
    <w:rsid w:val="74A974CD"/>
    <w:rsid w:val="7B286B9A"/>
    <w:rsid w:val="7FAE106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nhideWhenUsed="0" w:uiPriority="99" w:semiHidden="0"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semiHidden/>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qFormat/>
    <w:uiPriority w:val="99"/>
    <w:pPr>
      <w:spacing w:before="152" w:after="160"/>
    </w:pPr>
    <w:rPr>
      <w:rFonts w:ascii="Arial" w:hAnsi="Arial" w:eastAsia="黑体"/>
      <w:sz w:val="24"/>
      <w:szCs w:val="20"/>
    </w:rPr>
  </w:style>
  <w:style w:type="paragraph" w:styleId="3">
    <w:name w:val="Body Text"/>
    <w:basedOn w:val="1"/>
    <w:link w:val="19"/>
    <w:qFormat/>
    <w:uiPriority w:val="99"/>
    <w:pPr>
      <w:spacing w:line="360" w:lineRule="auto"/>
    </w:pPr>
    <w:rPr>
      <w:sz w:val="24"/>
    </w:rPr>
  </w:style>
  <w:style w:type="paragraph" w:styleId="4">
    <w:name w:val="Body Text Indent"/>
    <w:basedOn w:val="1"/>
    <w:link w:val="20"/>
    <w:qFormat/>
    <w:uiPriority w:val="99"/>
    <w:pPr>
      <w:spacing w:line="360" w:lineRule="auto"/>
      <w:ind w:firstLine="480" w:firstLineChars="200"/>
    </w:pPr>
    <w:rPr>
      <w:sz w:val="24"/>
    </w:rPr>
  </w:style>
  <w:style w:type="paragraph" w:styleId="5">
    <w:name w:val="Body Text Indent 2"/>
    <w:basedOn w:val="1"/>
    <w:link w:val="21"/>
    <w:qFormat/>
    <w:uiPriority w:val="99"/>
    <w:pPr>
      <w:spacing w:line="360" w:lineRule="auto"/>
      <w:ind w:firstLine="420" w:firstLineChars="200"/>
    </w:pPr>
    <w:rPr>
      <w:rFonts w:ascii="宋体" w:hAnsi="宋体"/>
    </w:rPr>
  </w:style>
  <w:style w:type="paragraph" w:styleId="6">
    <w:name w:val="Balloon Text"/>
    <w:basedOn w:val="1"/>
    <w:link w:val="22"/>
    <w:semiHidden/>
    <w:qFormat/>
    <w:uiPriority w:val="99"/>
    <w:rPr>
      <w:sz w:val="18"/>
      <w:szCs w:val="18"/>
    </w:rPr>
  </w:style>
  <w:style w:type="paragraph" w:styleId="7">
    <w:name w:val="footer"/>
    <w:basedOn w:val="1"/>
    <w:link w:val="23"/>
    <w:qFormat/>
    <w:uiPriority w:val="99"/>
    <w:pPr>
      <w:tabs>
        <w:tab w:val="center" w:pos="4153"/>
        <w:tab w:val="right" w:pos="8306"/>
      </w:tabs>
      <w:snapToGrid w:val="0"/>
      <w:jc w:val="left"/>
    </w:pPr>
    <w:rPr>
      <w:sz w:val="18"/>
      <w:szCs w:val="18"/>
    </w:rPr>
  </w:style>
  <w:style w:type="paragraph" w:styleId="8">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5"/>
    <w:semiHidden/>
    <w:qFormat/>
    <w:uiPriority w:val="99"/>
    <w:pPr>
      <w:snapToGrid w:val="0"/>
      <w:jc w:val="left"/>
    </w:pPr>
    <w:rPr>
      <w:rFonts w:ascii="Garamond" w:hAnsi="Garamond"/>
      <w:sz w:val="18"/>
      <w:szCs w:val="20"/>
    </w:rPr>
  </w:style>
  <w:style w:type="paragraph" w:styleId="10">
    <w:name w:val="Body Text Indent 3"/>
    <w:basedOn w:val="1"/>
    <w:link w:val="26"/>
    <w:qFormat/>
    <w:uiPriority w:val="99"/>
    <w:pPr>
      <w:ind w:firstLine="418" w:firstLineChars="199"/>
    </w:pPr>
    <w:rPr>
      <w:rFonts w:ascii="宋体" w:hAnsi="宋体"/>
    </w:rPr>
  </w:style>
  <w:style w:type="paragraph" w:styleId="11">
    <w:name w:val="Body Text 2"/>
    <w:basedOn w:val="1"/>
    <w:link w:val="27"/>
    <w:qFormat/>
    <w:uiPriority w:val="99"/>
    <w:pPr>
      <w:spacing w:line="200" w:lineRule="exact"/>
    </w:pPr>
    <w:rPr>
      <w:spacing w:val="-4"/>
      <w:sz w:val="15"/>
      <w:szCs w:val="20"/>
    </w:rPr>
  </w:style>
  <w:style w:type="table" w:styleId="13">
    <w:name w:val="Table Grid"/>
    <w:basedOn w:val="1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99"/>
    <w:rPr>
      <w:rFonts w:cs="Times New Roman"/>
    </w:rPr>
  </w:style>
  <w:style w:type="character" w:styleId="16">
    <w:name w:val="FollowedHyperlink"/>
    <w:basedOn w:val="14"/>
    <w:qFormat/>
    <w:uiPriority w:val="99"/>
    <w:rPr>
      <w:rFonts w:cs="Times New Roman"/>
      <w:color w:val="800080"/>
      <w:u w:val="single"/>
    </w:rPr>
  </w:style>
  <w:style w:type="character" w:styleId="17">
    <w:name w:val="line number"/>
    <w:basedOn w:val="14"/>
    <w:qFormat/>
    <w:uiPriority w:val="99"/>
    <w:rPr>
      <w:rFonts w:cs="Times New Roman"/>
    </w:rPr>
  </w:style>
  <w:style w:type="character" w:styleId="18">
    <w:name w:val="Hyperlink"/>
    <w:basedOn w:val="14"/>
    <w:qFormat/>
    <w:uiPriority w:val="99"/>
    <w:rPr>
      <w:rFonts w:cs="Times New Roman"/>
      <w:color w:val="0000FF"/>
      <w:u w:val="single"/>
    </w:rPr>
  </w:style>
  <w:style w:type="character" w:customStyle="1" w:styleId="19">
    <w:name w:val="Body Text Char"/>
    <w:basedOn w:val="14"/>
    <w:link w:val="3"/>
    <w:semiHidden/>
    <w:qFormat/>
    <w:uiPriority w:val="99"/>
    <w:rPr>
      <w:szCs w:val="24"/>
    </w:rPr>
  </w:style>
  <w:style w:type="character" w:customStyle="1" w:styleId="20">
    <w:name w:val="Body Text Indent Char"/>
    <w:basedOn w:val="14"/>
    <w:link w:val="4"/>
    <w:semiHidden/>
    <w:qFormat/>
    <w:uiPriority w:val="99"/>
    <w:rPr>
      <w:szCs w:val="24"/>
    </w:rPr>
  </w:style>
  <w:style w:type="character" w:customStyle="1" w:styleId="21">
    <w:name w:val="Body Text Indent 2 Char"/>
    <w:basedOn w:val="14"/>
    <w:link w:val="5"/>
    <w:semiHidden/>
    <w:qFormat/>
    <w:uiPriority w:val="99"/>
    <w:rPr>
      <w:szCs w:val="24"/>
    </w:rPr>
  </w:style>
  <w:style w:type="character" w:customStyle="1" w:styleId="22">
    <w:name w:val="Balloon Text Char"/>
    <w:basedOn w:val="14"/>
    <w:link w:val="6"/>
    <w:semiHidden/>
    <w:qFormat/>
    <w:uiPriority w:val="99"/>
    <w:rPr>
      <w:sz w:val="0"/>
      <w:szCs w:val="0"/>
    </w:rPr>
  </w:style>
  <w:style w:type="character" w:customStyle="1" w:styleId="23">
    <w:name w:val="Footer Char"/>
    <w:basedOn w:val="14"/>
    <w:link w:val="7"/>
    <w:semiHidden/>
    <w:qFormat/>
    <w:uiPriority w:val="99"/>
    <w:rPr>
      <w:sz w:val="18"/>
      <w:szCs w:val="18"/>
    </w:rPr>
  </w:style>
  <w:style w:type="character" w:customStyle="1" w:styleId="24">
    <w:name w:val="Header Char"/>
    <w:basedOn w:val="14"/>
    <w:link w:val="8"/>
    <w:semiHidden/>
    <w:qFormat/>
    <w:uiPriority w:val="99"/>
    <w:rPr>
      <w:sz w:val="18"/>
      <w:szCs w:val="18"/>
    </w:rPr>
  </w:style>
  <w:style w:type="character" w:customStyle="1" w:styleId="25">
    <w:name w:val="Footnote Text Char"/>
    <w:basedOn w:val="14"/>
    <w:link w:val="9"/>
    <w:semiHidden/>
    <w:qFormat/>
    <w:uiPriority w:val="99"/>
    <w:rPr>
      <w:sz w:val="18"/>
      <w:szCs w:val="18"/>
    </w:rPr>
  </w:style>
  <w:style w:type="character" w:customStyle="1" w:styleId="26">
    <w:name w:val="Body Text Indent 3 Char"/>
    <w:basedOn w:val="14"/>
    <w:link w:val="10"/>
    <w:semiHidden/>
    <w:qFormat/>
    <w:uiPriority w:val="99"/>
    <w:rPr>
      <w:sz w:val="16"/>
      <w:szCs w:val="16"/>
    </w:rPr>
  </w:style>
  <w:style w:type="character" w:customStyle="1" w:styleId="27">
    <w:name w:val="Body Text 2 Char"/>
    <w:basedOn w:val="14"/>
    <w:link w:val="11"/>
    <w:semiHidden/>
    <w:qFormat/>
    <w:uiPriority w:val="99"/>
    <w:rPr>
      <w:szCs w:val="24"/>
    </w:rPr>
  </w:style>
  <w:style w:type="paragraph" w:customStyle="1" w:styleId="28">
    <w:name w:val="Char"/>
    <w:basedOn w:val="1"/>
    <w:qFormat/>
    <w:uiPriority w:val="99"/>
  </w:style>
  <w:style w:type="paragraph" w:customStyle="1" w:styleId="29">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kern w:val="0"/>
      <w:szCs w:val="21"/>
    </w:rPr>
  </w:style>
  <w:style w:type="paragraph" w:customStyle="1" w:styleId="30">
    <w:name w:val="xl46"/>
    <w:basedOn w:val="1"/>
    <w:qFormat/>
    <w:uiPriority w:val="99"/>
    <w:pPr>
      <w:widowControl/>
      <w:pBdr>
        <w:bottom w:val="single" w:color="auto" w:sz="4" w:space="0"/>
      </w:pBdr>
      <w:spacing w:before="100" w:beforeAutospacing="1" w:after="100" w:afterAutospacing="1"/>
    </w:pPr>
    <w:rPr>
      <w:kern w:val="0"/>
      <w:szCs w:val="21"/>
    </w:rPr>
  </w:style>
  <w:style w:type="paragraph" w:customStyle="1" w:styleId="31">
    <w:name w:val="xl28"/>
    <w:basedOn w:val="1"/>
    <w:qFormat/>
    <w:uiPriority w:val="99"/>
    <w:pPr>
      <w:widowControl/>
      <w:spacing w:before="100" w:beforeAutospacing="1" w:after="100" w:afterAutospacing="1"/>
      <w:jc w:val="center"/>
    </w:pPr>
    <w:rPr>
      <w:rFonts w:ascii="宋体" w:hAnsi="宋体"/>
      <w:kern w:val="0"/>
      <w:sz w:val="18"/>
      <w:szCs w:val="18"/>
    </w:rPr>
  </w:style>
  <w:style w:type="paragraph" w:customStyle="1" w:styleId="32">
    <w:name w:val="xl25"/>
    <w:basedOn w:val="1"/>
    <w:qFormat/>
    <w:uiPriority w:val="99"/>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3">
    <w:name w:val="xl38"/>
    <w:basedOn w:val="1"/>
    <w:qFormat/>
    <w:uiPriority w:val="99"/>
    <w:pPr>
      <w:widowControl/>
      <w:pBdr>
        <w:top w:val="single" w:color="000000" w:sz="4" w:space="0"/>
        <w:left w:val="single" w:color="auto" w:sz="4" w:space="0"/>
        <w:right w:val="single" w:color="auto" w:sz="4" w:space="0"/>
      </w:pBdr>
      <w:spacing w:before="100" w:beforeAutospacing="1" w:after="100" w:afterAutospacing="1"/>
      <w:jc w:val="center"/>
      <w:textAlignment w:val="top"/>
    </w:pPr>
    <w:rPr>
      <w:rFonts w:ascii="宋体" w:hAnsi="宋体"/>
      <w:kern w:val="0"/>
      <w:sz w:val="18"/>
      <w:szCs w:val="18"/>
    </w:rPr>
  </w:style>
  <w:style w:type="paragraph" w:customStyle="1" w:styleId="34">
    <w:name w:val="xl34"/>
    <w:basedOn w:val="1"/>
    <w:qFormat/>
    <w:uiPriority w:val="99"/>
    <w:pPr>
      <w:widowControl/>
      <w:pBdr>
        <w:top w:val="single" w:color="auto" w:sz="4" w:space="0"/>
        <w:left w:val="single" w:color="auto" w:sz="4" w:space="0"/>
        <w:bottom w:val="single" w:color="auto" w:sz="4" w:space="0"/>
      </w:pBdr>
      <w:spacing w:before="100" w:beforeAutospacing="1" w:after="100" w:afterAutospacing="1"/>
    </w:pPr>
    <w:rPr>
      <w:rFonts w:ascii="宋体" w:hAnsi="宋体"/>
      <w:kern w:val="0"/>
      <w:sz w:val="18"/>
      <w:szCs w:val="18"/>
    </w:rPr>
  </w:style>
  <w:style w:type="paragraph" w:customStyle="1" w:styleId="35">
    <w:name w:val="font6"/>
    <w:basedOn w:val="1"/>
    <w:qFormat/>
    <w:uiPriority w:val="99"/>
    <w:pPr>
      <w:widowControl/>
      <w:spacing w:before="100" w:beforeAutospacing="1" w:after="100" w:afterAutospacing="1"/>
      <w:jc w:val="left"/>
    </w:pPr>
    <w:rPr>
      <w:rFonts w:ascii="宋体" w:hAnsi="宋体"/>
      <w:kern w:val="0"/>
      <w:sz w:val="20"/>
      <w:szCs w:val="20"/>
    </w:rPr>
  </w:style>
  <w:style w:type="paragraph" w:customStyle="1" w:styleId="36">
    <w:name w:val="xl36"/>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top"/>
    </w:pPr>
    <w:rPr>
      <w:kern w:val="0"/>
      <w:szCs w:val="21"/>
    </w:rPr>
  </w:style>
  <w:style w:type="paragraph" w:customStyle="1" w:styleId="37">
    <w:name w:val="xl37"/>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38">
    <w:name w:val="xl29"/>
    <w:basedOn w:val="1"/>
    <w:qFormat/>
    <w:uiPriority w:val="99"/>
    <w:pPr>
      <w:widowControl/>
      <w:pBdr>
        <w:right w:val="single" w:color="auto" w:sz="4" w:space="0"/>
      </w:pBdr>
      <w:spacing w:before="100" w:beforeAutospacing="1" w:after="100" w:afterAutospacing="1"/>
      <w:jc w:val="center"/>
    </w:pPr>
    <w:rPr>
      <w:rFonts w:ascii="宋体" w:hAnsi="宋体"/>
      <w:kern w:val="0"/>
      <w:sz w:val="18"/>
      <w:szCs w:val="18"/>
    </w:rPr>
  </w:style>
  <w:style w:type="paragraph" w:customStyle="1" w:styleId="39">
    <w:name w:val="xl31"/>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customStyle="1" w:styleId="40">
    <w:name w:val="xl35"/>
    <w:basedOn w:val="1"/>
    <w:qFormat/>
    <w:uiPriority w:val="99"/>
    <w:pPr>
      <w:widowControl/>
      <w:pBdr>
        <w:top w:val="single" w:color="auto" w:sz="4" w:space="0"/>
        <w:bottom w:val="single" w:color="auto" w:sz="4" w:space="0"/>
        <w:right w:val="single" w:color="auto" w:sz="4" w:space="0"/>
      </w:pBdr>
      <w:spacing w:before="100" w:beforeAutospacing="1" w:after="100" w:afterAutospacing="1"/>
    </w:pPr>
    <w:rPr>
      <w:rFonts w:ascii="宋体" w:hAnsi="宋体"/>
      <w:kern w:val="0"/>
      <w:sz w:val="18"/>
      <w:szCs w:val="18"/>
    </w:rPr>
  </w:style>
  <w:style w:type="paragraph" w:customStyle="1" w:styleId="41">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42">
    <w:name w:val="xl33"/>
    <w:basedOn w:val="1"/>
    <w:qFormat/>
    <w:uiPriority w:val="99"/>
    <w:pPr>
      <w:widowControl/>
      <w:pBdr>
        <w:bottom w:val="single" w:color="auto" w:sz="4" w:space="0"/>
      </w:pBdr>
      <w:spacing w:before="100" w:beforeAutospacing="1" w:after="100" w:afterAutospacing="1"/>
      <w:jc w:val="right"/>
    </w:pPr>
    <w:rPr>
      <w:kern w:val="0"/>
      <w:szCs w:val="21"/>
    </w:rPr>
  </w:style>
  <w:style w:type="paragraph" w:customStyle="1" w:styleId="43">
    <w:name w:val="xl42"/>
    <w:basedOn w:val="1"/>
    <w:qFormat/>
    <w:uiPriority w:val="99"/>
    <w:pPr>
      <w:widowControl/>
      <w:pBdr>
        <w:top w:val="single" w:color="auto" w:sz="4" w:space="0"/>
        <w:left w:val="single" w:color="auto" w:sz="4" w:space="0"/>
      </w:pBdr>
      <w:spacing w:before="100" w:beforeAutospacing="1" w:after="100" w:afterAutospacing="1"/>
      <w:jc w:val="center"/>
    </w:pPr>
    <w:rPr>
      <w:rFonts w:ascii="宋体" w:hAnsi="宋体"/>
      <w:kern w:val="0"/>
      <w:sz w:val="20"/>
      <w:szCs w:val="20"/>
    </w:rPr>
  </w:style>
  <w:style w:type="paragraph" w:customStyle="1" w:styleId="44">
    <w:name w:val="xl24"/>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customStyle="1" w:styleId="45">
    <w:name w:val="xl40"/>
    <w:basedOn w:val="1"/>
    <w:qFormat/>
    <w:uiPriority w:val="99"/>
    <w:pPr>
      <w:widowControl/>
      <w:pBdr>
        <w:top w:val="single" w:color="000000" w:sz="4" w:space="0"/>
        <w:left w:val="single" w:color="auto" w:sz="4" w:space="0"/>
        <w:right w:val="single" w:color="auto" w:sz="4" w:space="0"/>
      </w:pBdr>
      <w:spacing w:before="100" w:beforeAutospacing="1" w:after="100" w:afterAutospacing="1"/>
      <w:jc w:val="center"/>
      <w:textAlignment w:val="top"/>
    </w:pPr>
    <w:rPr>
      <w:kern w:val="0"/>
      <w:sz w:val="18"/>
      <w:szCs w:val="18"/>
    </w:rPr>
  </w:style>
  <w:style w:type="paragraph" w:customStyle="1" w:styleId="46">
    <w:name w:val="xl44"/>
    <w:basedOn w:val="1"/>
    <w:qFormat/>
    <w:uiPriority w:val="99"/>
    <w:pPr>
      <w:widowControl/>
      <w:pBdr>
        <w:top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47">
    <w:name w:val="xl4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48">
    <w:name w:val="xl30"/>
    <w:basedOn w:val="1"/>
    <w:qFormat/>
    <w:uiPriority w:val="99"/>
    <w:pPr>
      <w:widowControl/>
      <w:pBdr>
        <w:left w:val="single" w:color="auto" w:sz="4" w:space="0"/>
        <w:bottom w:val="single" w:color="auto" w:sz="4" w:space="0"/>
        <w:right w:val="single" w:color="auto" w:sz="4" w:space="0"/>
      </w:pBdr>
      <w:shd w:val="clear" w:color="auto" w:fill="FFFF00"/>
      <w:spacing w:before="100" w:beforeAutospacing="1" w:after="100" w:afterAutospacing="1"/>
      <w:jc w:val="center"/>
      <w:textAlignment w:val="top"/>
    </w:pPr>
    <w:rPr>
      <w:rFonts w:ascii="宋体" w:hAnsi="宋体"/>
      <w:kern w:val="0"/>
      <w:szCs w:val="21"/>
    </w:rPr>
  </w:style>
  <w:style w:type="paragraph" w:customStyle="1" w:styleId="49">
    <w:name w:val="xl2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customStyle="1" w:styleId="50">
    <w:name w:val="xl39"/>
    <w:basedOn w:val="1"/>
    <w:qFormat/>
    <w:uiPriority w:val="99"/>
    <w:pPr>
      <w:widowControl/>
      <w:pBdr>
        <w:left w:val="single" w:color="auto" w:sz="4" w:space="0"/>
        <w:bottom w:val="single" w:color="000000" w:sz="4" w:space="0"/>
        <w:right w:val="single" w:color="auto" w:sz="4" w:space="0"/>
      </w:pBdr>
      <w:spacing w:before="100" w:beforeAutospacing="1" w:after="100" w:afterAutospacing="1"/>
      <w:jc w:val="center"/>
      <w:textAlignment w:val="top"/>
    </w:pPr>
    <w:rPr>
      <w:rFonts w:ascii="宋体" w:hAnsi="宋体"/>
      <w:kern w:val="0"/>
      <w:sz w:val="18"/>
      <w:szCs w:val="18"/>
    </w:rPr>
  </w:style>
  <w:style w:type="paragraph" w:customStyle="1" w:styleId="51">
    <w:name w:val="xl45"/>
    <w:basedOn w:val="1"/>
    <w:qFormat/>
    <w:uiPriority w:val="99"/>
    <w:pPr>
      <w:widowControl/>
      <w:spacing w:before="100" w:beforeAutospacing="1" w:after="100" w:afterAutospacing="1"/>
    </w:pPr>
    <w:rPr>
      <w:kern w:val="0"/>
      <w:szCs w:val="21"/>
    </w:rPr>
  </w:style>
  <w:style w:type="paragraph" w:customStyle="1" w:styleId="52">
    <w:name w:val="xl41"/>
    <w:basedOn w:val="1"/>
    <w:qFormat/>
    <w:uiPriority w:val="99"/>
    <w:pPr>
      <w:widowControl/>
      <w:pBdr>
        <w:left w:val="single" w:color="auto" w:sz="4" w:space="0"/>
        <w:bottom w:val="single" w:color="000000" w:sz="4" w:space="0"/>
        <w:right w:val="single" w:color="auto" w:sz="4" w:space="0"/>
      </w:pBdr>
      <w:spacing w:before="100" w:beforeAutospacing="1" w:after="100" w:afterAutospacing="1"/>
      <w:jc w:val="center"/>
      <w:textAlignment w:val="top"/>
    </w:pPr>
    <w:rPr>
      <w:kern w:val="0"/>
      <w:sz w:val="18"/>
      <w:szCs w:val="18"/>
    </w:rPr>
  </w:style>
  <w:style w:type="paragraph" w:customStyle="1" w:styleId="53">
    <w:name w:val="xl47"/>
    <w:basedOn w:val="1"/>
    <w:uiPriority w:val="99"/>
    <w:pPr>
      <w:widowControl/>
      <w:pBdr>
        <w:top w:val="single" w:color="auto" w:sz="4" w:space="0"/>
        <w:left w:val="single" w:color="auto" w:sz="4" w:space="0"/>
        <w:right w:val="single" w:color="auto" w:sz="4" w:space="0"/>
      </w:pBdr>
      <w:spacing w:before="100" w:beforeAutospacing="1" w:after="100" w:afterAutospacing="1"/>
      <w:jc w:val="center"/>
    </w:pPr>
    <w:rPr>
      <w:kern w:val="0"/>
      <w:szCs w:val="21"/>
    </w:rPr>
  </w:style>
  <w:style w:type="paragraph" w:customStyle="1" w:styleId="54">
    <w:name w:val="xl32"/>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customStyle="1" w:styleId="55">
    <w:name w:val="xl43"/>
    <w:basedOn w:val="1"/>
    <w:qFormat/>
    <w:uiPriority w:val="99"/>
    <w:pPr>
      <w:widowControl/>
      <w:pBdr>
        <w:top w:val="single" w:color="auto" w:sz="4" w:space="0"/>
      </w:pBdr>
      <w:spacing w:before="100" w:beforeAutospacing="1" w:after="100" w:afterAutospacing="1"/>
      <w:jc w:val="center"/>
    </w:pPr>
    <w:rPr>
      <w:rFonts w:ascii="宋体" w:hAnsi="宋体"/>
      <w:kern w:val="0"/>
      <w:sz w:val="20"/>
      <w:szCs w:val="20"/>
    </w:rPr>
  </w:style>
  <w:style w:type="paragraph" w:styleId="5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7"/>
    <customShpInfo spid="_x0000_s1028"/>
    <customShpInfo spid="_x0000_s1029"/>
    <customShpInfo spid="_x0000_s1030"/>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yada</Company>
  <Pages>14</Pages>
  <Words>1247</Words>
  <Characters>7109</Characters>
  <Lines>0</Lines>
  <Paragraphs>0</Paragraphs>
  <TotalTime>1</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2016-07-15T02:38:00Z</dcterms:created>
  <dc:creator>保定友泰电气有限公司</dc:creator>
  <cp:lastModifiedBy>Administrator</cp:lastModifiedBy>
  <cp:lastPrinted>2010-11-05T07:15:00Z</cp:lastPrinted>
  <dcterms:modified xsi:type="dcterms:W3CDTF">2021-06-18T02:15:25Z</dcterms:modified>
  <dc:subject>YTD-009A 开关柜智能操控装置使用说明书（液晶带测温）</dc:subject>
  <dc:title>YTD-009A 开关柜智能操控装置使用说明书（液晶带测温）</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6F9F6018233E4A1C8CA9C179C1E8912D</vt:lpwstr>
  </property>
</Properties>
</file>